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r>
        <w:rPr>
          <w:rFonts w:hint="eastAsia"/>
        </w:rPr>
        <w:t>1.统计系统安装</w:t>
      </w:r>
    </w:p>
    <w:p>
      <w:pPr>
        <w:pStyle w:val="15"/>
        <w:rPr>
          <w:rFonts w:hint="default" w:eastAsia="宋体"/>
          <w:lang w:val="en-US" w:eastAsia="zh-CN"/>
        </w:rPr>
      </w:pPr>
      <w:r>
        <w:rPr>
          <w:rFonts w:hint="eastAsia"/>
        </w:rPr>
        <w:t>请从</w:t>
      </w:r>
      <w:r>
        <w:t>http://www.qzsoft.cn/</w:t>
      </w:r>
      <w:r>
        <w:rPr>
          <w:rFonts w:hint="eastAsia"/>
        </w:rPr>
        <w:t xml:space="preserve"> 网站上下载安装包</w:t>
      </w:r>
      <w:r>
        <w:rPr>
          <w:rFonts w:hint="eastAsia"/>
          <w:lang w:eastAsia="zh-CN"/>
        </w:rPr>
        <w:t>，</w:t>
      </w:r>
      <w:r>
        <w:rPr>
          <w:rFonts w:hint="eastAsia"/>
          <w:lang w:val="en-US" w:eastAsia="zh-CN"/>
        </w:rPr>
        <w:t>位置如下图所示：</w:t>
      </w:r>
    </w:p>
    <w:p>
      <w:r>
        <w:drawing>
          <wp:inline distT="0" distB="0" distL="114300" distR="114300">
            <wp:extent cx="5262880" cy="3094355"/>
            <wp:effectExtent l="0" t="0" r="13970" b="1079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5262880" cy="3094355"/>
                    </a:xfrm>
                    <a:prstGeom prst="rect">
                      <a:avLst/>
                    </a:prstGeom>
                    <a:noFill/>
                    <a:ln>
                      <a:noFill/>
                    </a:ln>
                  </pic:spPr>
                </pic:pic>
              </a:graphicData>
            </a:graphic>
          </wp:inline>
        </w:drawing>
      </w:r>
    </w:p>
    <w:p>
      <w:r>
        <w:rPr>
          <w:rFonts w:hint="eastAsia"/>
        </w:rPr>
        <w:t>本系统为绿色版本不需要进行安装，解压后即可使用。</w:t>
      </w:r>
    </w:p>
    <w:p>
      <w:r>
        <w:rPr>
          <w:rFonts w:hint="eastAsia"/>
        </w:rPr>
        <w:t>操作系统：win7及以上版本、winXP。</w:t>
      </w:r>
    </w:p>
    <w:p/>
    <w:p/>
    <w:p>
      <w:pPr>
        <w:rPr>
          <w:b/>
          <w:bCs/>
          <w:color w:val="C0504D" w:themeColor="accent2"/>
          <w14:textFill>
            <w14:solidFill>
              <w14:schemeClr w14:val="accent2"/>
            </w14:solidFill>
          </w14:textFill>
        </w:rPr>
      </w:pPr>
      <w:r>
        <w:rPr>
          <w:rFonts w:hint="eastAsia"/>
          <w:b/>
          <w:bCs/>
          <w:color w:val="C0504D" w:themeColor="accent2"/>
          <w14:textFill>
            <w14:solidFill>
              <w14:schemeClr w14:val="accent2"/>
            </w14:solidFill>
          </w14:textFill>
        </w:rPr>
        <w:t>注：</w:t>
      </w:r>
    </w:p>
    <w:p>
      <w:pPr>
        <w:pStyle w:val="26"/>
        <w:numPr>
          <w:ilvl w:val="0"/>
          <w:numId w:val="2"/>
        </w:numPr>
        <w:ind w:firstLineChars="0"/>
        <w:rPr>
          <w:b/>
          <w:bCs/>
          <w:color w:val="C0504D" w:themeColor="accent2"/>
          <w14:textFill>
            <w14:solidFill>
              <w14:schemeClr w14:val="accent2"/>
            </w14:solidFill>
          </w14:textFill>
        </w:rPr>
      </w:pPr>
      <w:r>
        <w:rPr>
          <w:rFonts w:hint="eastAsia"/>
          <w:b/>
          <w:bCs/>
          <w:color w:val="C0504D" w:themeColor="accent2"/>
          <w14:textFill>
            <w14:solidFill>
              <w14:schemeClr w14:val="accent2"/>
            </w14:solidFill>
          </w14:textFill>
        </w:rPr>
        <w:t>程序必须解压后使用。部分用户不进行解压，直接运行并录入，关闭程序后，数据将作为临时文件被系统回收</w:t>
      </w:r>
      <w:r>
        <w:rPr>
          <w:rFonts w:hint="eastAsia"/>
          <w:b/>
          <w:bCs/>
          <w:color w:val="C0504D" w:themeColor="accent2"/>
          <w:lang w:eastAsia="zh-CN"/>
          <w14:textFill>
            <w14:solidFill>
              <w14:schemeClr w14:val="accent2"/>
            </w14:solidFill>
          </w14:textFill>
        </w:rPr>
        <w:t>，</w:t>
      </w:r>
      <w:r>
        <w:rPr>
          <w:rFonts w:hint="eastAsia"/>
          <w:b/>
          <w:bCs/>
          <w:color w:val="C0504D" w:themeColor="accent2"/>
          <w:lang w:val="en-US" w:eastAsia="zh-CN"/>
          <w14:textFill>
            <w14:solidFill>
              <w14:schemeClr w14:val="accent2"/>
            </w14:solidFill>
          </w14:textFill>
        </w:rPr>
        <w:t>所有填报数据都会丢失</w:t>
      </w:r>
      <w:r>
        <w:rPr>
          <w:rFonts w:hint="eastAsia"/>
          <w:b/>
          <w:bCs/>
          <w:color w:val="C0504D" w:themeColor="accent2"/>
          <w14:textFill>
            <w14:solidFill>
              <w14:schemeClr w14:val="accent2"/>
            </w14:solidFill>
          </w14:textFill>
        </w:rPr>
        <w:t>。</w:t>
      </w:r>
    </w:p>
    <w:p>
      <w:pPr>
        <w:pStyle w:val="26"/>
        <w:numPr>
          <w:ilvl w:val="0"/>
          <w:numId w:val="2"/>
        </w:numPr>
        <w:ind w:firstLineChars="0"/>
        <w:rPr>
          <w:b/>
          <w:bCs/>
          <w:color w:val="C0504D" w:themeColor="accent2"/>
          <w14:textFill>
            <w14:solidFill>
              <w14:schemeClr w14:val="accent2"/>
            </w14:solidFill>
          </w14:textFill>
        </w:rPr>
      </w:pPr>
      <w:r>
        <w:rPr>
          <w:rFonts w:hint="eastAsia"/>
          <w:b/>
          <w:bCs/>
          <w:color w:val="C0504D" w:themeColor="accent2"/>
          <w:lang w:val="en-US" w:eastAsia="zh-CN"/>
          <w14:textFill>
            <w14:solidFill>
              <w14:schemeClr w14:val="accent2"/>
            </w14:solidFill>
          </w14:textFill>
        </w:rPr>
        <w:t>使用笔记本电脑的用户，建议使用外接电源，电池电量低时或突然断电，数据库容易损坏</w:t>
      </w:r>
    </w:p>
    <w:p>
      <w:pPr>
        <w:pStyle w:val="26"/>
        <w:numPr>
          <w:ilvl w:val="0"/>
          <w:numId w:val="2"/>
        </w:numPr>
        <w:ind w:firstLineChars="0"/>
        <w:rPr>
          <w:b/>
          <w:bCs/>
          <w:color w:val="C0504D" w:themeColor="accent2"/>
          <w14:textFill>
            <w14:solidFill>
              <w14:schemeClr w14:val="accent2"/>
            </w14:solidFill>
          </w14:textFill>
        </w:rPr>
      </w:pPr>
      <w:r>
        <w:rPr>
          <w:rFonts w:hint="eastAsia"/>
          <w:b/>
          <w:bCs/>
          <w:color w:val="C0504D" w:themeColor="accent2"/>
          <w:lang w:val="en-US" w:eastAsia="zh-CN"/>
          <w14:textFill>
            <w14:solidFill>
              <w14:schemeClr w14:val="accent2"/>
            </w14:solidFill>
          </w14:textFill>
        </w:rPr>
        <w:t>请注意及时做数据备份</w:t>
      </w:r>
    </w:p>
    <w:p>
      <w:pPr>
        <w:pStyle w:val="26"/>
        <w:numPr>
          <w:ilvl w:val="0"/>
          <w:numId w:val="2"/>
        </w:numPr>
        <w:ind w:firstLineChars="0"/>
        <w:rPr>
          <w:b/>
          <w:bCs/>
          <w:color w:val="C0504D" w:themeColor="accent2"/>
          <w14:textFill>
            <w14:solidFill>
              <w14:schemeClr w14:val="accent2"/>
            </w14:solidFill>
          </w14:textFill>
        </w:rPr>
      </w:pPr>
      <w:r>
        <w:rPr>
          <w:rFonts w:hint="eastAsia"/>
          <w:b/>
          <w:bCs/>
          <w:color w:val="C0504D" w:themeColor="accent2"/>
          <w14:textFill>
            <w14:solidFill>
              <w14:schemeClr w14:val="accent2"/>
            </w14:solidFill>
          </w14:textFill>
        </w:rPr>
        <w:t>系统请不要在桌面上解压使用。</w:t>
      </w:r>
      <w:r>
        <w:rPr>
          <w:rFonts w:hint="eastAsia"/>
          <w:b/>
          <w:bCs/>
          <w:color w:val="C0504D" w:themeColor="accent2"/>
          <w:lang w:val="en-US" w:eastAsia="zh-CN"/>
          <w14:textFill>
            <w14:solidFill>
              <w14:schemeClr w14:val="accent2"/>
            </w14:solidFill>
          </w14:textFill>
        </w:rPr>
        <w:t>有的操作系统不允许程序读写桌面，</w:t>
      </w:r>
      <w:r>
        <w:rPr>
          <w:rFonts w:hint="eastAsia"/>
          <w:b/>
          <w:bCs/>
          <w:color w:val="C0504D" w:themeColor="accent2"/>
          <w14:textFill>
            <w14:solidFill>
              <w14:schemeClr w14:val="accent2"/>
            </w14:solidFill>
          </w14:textFill>
        </w:rPr>
        <w:t>免影响升级功能。</w:t>
      </w:r>
    </w:p>
    <w:p>
      <w:pPr>
        <w:pStyle w:val="26"/>
        <w:numPr>
          <w:ilvl w:val="0"/>
          <w:numId w:val="2"/>
        </w:numPr>
        <w:ind w:firstLineChars="0"/>
        <w:rPr>
          <w:b/>
          <w:bCs/>
          <w:color w:val="C0504D" w:themeColor="accent2"/>
          <w14:textFill>
            <w14:solidFill>
              <w14:schemeClr w14:val="accent2"/>
            </w14:solidFill>
          </w14:textFill>
        </w:rPr>
      </w:pPr>
      <w:r>
        <w:rPr>
          <w:rFonts w:hint="eastAsia"/>
          <w:b/>
          <w:bCs/>
          <w:color w:val="C0504D" w:themeColor="accent2"/>
          <w14:textFill>
            <w14:solidFill>
              <w14:schemeClr w14:val="accent2"/>
            </w14:solidFill>
          </w14:textFill>
        </w:rPr>
        <w:t>程序解压路径请不要包含特殊字符，如括号、空格、标点符号等以免影响升级功能</w:t>
      </w:r>
    </w:p>
    <w:p>
      <w:pPr>
        <w:pStyle w:val="26"/>
        <w:numPr>
          <w:ilvl w:val="0"/>
          <w:numId w:val="2"/>
        </w:numPr>
        <w:ind w:firstLineChars="0"/>
      </w:pPr>
      <w:r>
        <w:rPr>
          <w:rFonts w:hint="eastAsia"/>
        </w:rPr>
        <w:t>winxp无法使用时，请下载Framework2.0并进行安装后再使用</w:t>
      </w:r>
    </w:p>
    <w:p>
      <w:pPr>
        <w:pStyle w:val="26"/>
        <w:numPr>
          <w:ilvl w:val="0"/>
          <w:numId w:val="2"/>
        </w:numPr>
        <w:ind w:firstLineChars="0"/>
      </w:pPr>
      <w:r>
        <w:rPr>
          <w:rFonts w:hint="eastAsia"/>
        </w:rPr>
        <w:t>win7无使用时，请从控制面板--》程序和功能—》打开关闭windows功能中选中如下图功能后，继续使用。</w:t>
      </w:r>
    </w:p>
    <w:p>
      <w:pPr>
        <w:jc w:val="center"/>
      </w:pPr>
      <w:r>
        <w:drawing>
          <wp:inline distT="0" distB="0" distL="0" distR="0">
            <wp:extent cx="4095750" cy="2876550"/>
            <wp:effectExtent l="19050" t="0" r="0"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noChangeArrowheads="1"/>
                    </pic:cNvPicPr>
                  </pic:nvPicPr>
                  <pic:blipFill>
                    <a:blip r:embed="rId5"/>
                    <a:srcRect/>
                    <a:stretch>
                      <a:fillRect/>
                    </a:stretch>
                  </pic:blipFill>
                  <pic:spPr>
                    <a:xfrm>
                      <a:off x="0" y="0"/>
                      <a:ext cx="4095750" cy="2876550"/>
                    </a:xfrm>
                    <a:prstGeom prst="rect">
                      <a:avLst/>
                    </a:prstGeom>
                    <a:noFill/>
                    <a:ln w="9525">
                      <a:noFill/>
                      <a:miter lim="800000"/>
                      <a:headEnd/>
                      <a:tailEnd/>
                    </a:ln>
                  </pic:spPr>
                </pic:pic>
              </a:graphicData>
            </a:graphic>
          </wp:inline>
        </w:drawing>
      </w:r>
    </w:p>
    <w:p>
      <w:pPr>
        <w:pStyle w:val="26"/>
        <w:ind w:left="420" w:firstLine="0" w:firstLineChars="0"/>
      </w:pPr>
    </w:p>
    <w:p>
      <w:pPr>
        <w:pStyle w:val="26"/>
        <w:numPr>
          <w:ilvl w:val="0"/>
          <w:numId w:val="2"/>
        </w:numPr>
        <w:ind w:firstLineChars="0"/>
      </w:pPr>
      <w:r>
        <w:rPr>
          <w:rFonts w:hint="eastAsia"/>
        </w:rPr>
        <w:t>现发现部分版本win7双击应用程序无反应、系统无提示，经公司服务人员远程测试反馈用户使用了简化版本的操作系统，系统关闭了程序错误日志，公司现无此类版本的操作系统，暂无法进行模拟测试。</w:t>
      </w:r>
    </w:p>
    <w:p/>
    <w:p>
      <w:pPr>
        <w:pStyle w:val="2"/>
      </w:pPr>
      <w:r>
        <w:rPr>
          <w:rFonts w:hint="eastAsia"/>
        </w:rPr>
        <w:t>2.备份还原</w:t>
      </w:r>
    </w:p>
    <w:p>
      <w:pPr>
        <w:rPr>
          <w:rFonts w:hint="default" w:eastAsiaTheme="minorEastAsia"/>
          <w:lang w:val="en-US" w:eastAsia="zh-CN"/>
        </w:rPr>
      </w:pPr>
      <w:r>
        <w:rPr>
          <w:rFonts w:hint="eastAsia"/>
          <w:lang w:val="en-US" w:eastAsia="zh-CN"/>
        </w:rPr>
        <w:t>请注意及时备分，以防数据丢失，在系统升级等操作时系统也会自动备份。</w:t>
      </w:r>
    </w:p>
    <w:p>
      <w:r>
        <w:rPr>
          <w:rFonts w:hint="eastAsia"/>
        </w:rPr>
        <w:t>进入备份还原功能，如下图中1操作所示：</w:t>
      </w:r>
    </w:p>
    <w:p>
      <w:r>
        <w:rPr>
          <w:rFonts w:hint="eastAsia"/>
        </w:rPr>
        <w:drawing>
          <wp:inline distT="0" distB="0" distL="0" distR="0">
            <wp:extent cx="5276850" cy="3638550"/>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6"/>
                    <a:srcRect/>
                    <a:stretch>
                      <a:fillRect/>
                    </a:stretch>
                  </pic:blipFill>
                  <pic:spPr>
                    <a:xfrm>
                      <a:off x="0" y="0"/>
                      <a:ext cx="5276850" cy="3638550"/>
                    </a:xfrm>
                    <a:prstGeom prst="rect">
                      <a:avLst/>
                    </a:prstGeom>
                    <a:noFill/>
                    <a:ln w="9525">
                      <a:noFill/>
                      <a:miter lim="800000"/>
                      <a:headEnd/>
                      <a:tailEnd/>
                    </a:ln>
                  </pic:spPr>
                </pic:pic>
              </a:graphicData>
            </a:graphic>
          </wp:inline>
        </w:drawing>
      </w:r>
    </w:p>
    <w:p>
      <w:r>
        <w:rPr>
          <w:rFonts w:hint="eastAsia"/>
        </w:rPr>
        <w:t>点击备份，系统将备份当前用户的所有数据，并形成备份记录列表，用户可将当前据还原至记录列表中的任何一个时间点。</w:t>
      </w:r>
    </w:p>
    <w:p>
      <w:r>
        <w:rPr>
          <w:rFonts w:hint="eastAsia"/>
        </w:rPr>
        <w:t>还原:选中备份列表中的记录,点击还原,如下图所示：</w:t>
      </w:r>
    </w:p>
    <w:p>
      <w:r>
        <w:rPr>
          <w:rFonts w:hint="eastAsia"/>
        </w:rPr>
        <w:drawing>
          <wp:inline distT="0" distB="0" distL="0" distR="0">
            <wp:extent cx="5267325" cy="3343275"/>
            <wp:effectExtent l="1905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7"/>
                    <a:srcRect/>
                    <a:stretch>
                      <a:fillRect/>
                    </a:stretch>
                  </pic:blipFill>
                  <pic:spPr>
                    <a:xfrm>
                      <a:off x="0" y="0"/>
                      <a:ext cx="5267325" cy="3343275"/>
                    </a:xfrm>
                    <a:prstGeom prst="rect">
                      <a:avLst/>
                    </a:prstGeom>
                    <a:noFill/>
                    <a:ln w="9525">
                      <a:noFill/>
                      <a:miter lim="800000"/>
                      <a:headEnd/>
                      <a:tailEnd/>
                    </a:ln>
                  </pic:spPr>
                </pic:pic>
              </a:graphicData>
            </a:graphic>
          </wp:inline>
        </w:drawing>
      </w:r>
    </w:p>
    <w:p>
      <w:pPr>
        <w:pStyle w:val="2"/>
      </w:pPr>
      <w:r>
        <w:rPr>
          <w:rFonts w:hint="eastAsia"/>
        </w:rPr>
        <w:t>3.系统升级</w:t>
      </w:r>
    </w:p>
    <w:p>
      <w:pPr>
        <w:rPr>
          <w:color w:val="FF0000"/>
        </w:rPr>
      </w:pPr>
      <w:r>
        <w:rPr>
          <w:rFonts w:hint="eastAsia"/>
          <w:color w:val="FF0000"/>
        </w:rPr>
        <w:t>注：系统升级操作请先进行备份操作，避免升级中断等因素造成的数据损毁。备份操作详见备份还原。</w:t>
      </w:r>
    </w:p>
    <w:p>
      <w:r>
        <w:rPr>
          <w:rFonts w:hint="eastAsia"/>
        </w:rPr>
        <w:t>进入系统后，主界面下有两个升级功能，主要针对内外网两类用户：</w:t>
      </w:r>
    </w:p>
    <w:p>
      <w:r>
        <w:rPr>
          <w:rFonts w:hint="eastAsia"/>
        </w:rPr>
        <w:t>1.内网用户：请从</w:t>
      </w:r>
      <w:r>
        <w:t>http://www.qzsoft.cn/</w:t>
      </w:r>
      <w:r>
        <w:rPr>
          <w:rFonts w:hint="eastAsia"/>
        </w:rPr>
        <w:t>网站下载升级包：格式为Update.zip</w:t>
      </w:r>
    </w:p>
    <w:p>
      <w:r>
        <w:rPr>
          <w:rFonts w:hint="eastAsia"/>
        </w:rPr>
        <w:t>打开系统升级功能如下图所示：</w:t>
      </w:r>
    </w:p>
    <w:p>
      <w:r>
        <w:drawing>
          <wp:inline distT="0" distB="0" distL="114300" distR="114300">
            <wp:extent cx="5262245" cy="2230120"/>
            <wp:effectExtent l="0" t="0" r="14605"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5262245" cy="2230120"/>
                    </a:xfrm>
                    <a:prstGeom prst="rect">
                      <a:avLst/>
                    </a:prstGeom>
                    <a:noFill/>
                    <a:ln>
                      <a:noFill/>
                    </a:ln>
                  </pic:spPr>
                </pic:pic>
              </a:graphicData>
            </a:graphic>
          </wp:inline>
        </w:drawing>
      </w:r>
    </w:p>
    <w:p>
      <w:r>
        <w:drawing>
          <wp:inline distT="0" distB="0" distL="0" distR="0">
            <wp:extent cx="5276850" cy="2857500"/>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9"/>
                    <a:srcRect/>
                    <a:stretch>
                      <a:fillRect/>
                    </a:stretch>
                  </pic:blipFill>
                  <pic:spPr>
                    <a:xfrm>
                      <a:off x="0" y="0"/>
                      <a:ext cx="5276850" cy="2857500"/>
                    </a:xfrm>
                    <a:prstGeom prst="rect">
                      <a:avLst/>
                    </a:prstGeom>
                    <a:noFill/>
                    <a:ln w="9525">
                      <a:noFill/>
                      <a:miter lim="800000"/>
                      <a:headEnd/>
                      <a:tailEnd/>
                    </a:ln>
                  </pic:spPr>
                </pic:pic>
              </a:graphicData>
            </a:graphic>
          </wp:inline>
        </w:drawing>
      </w:r>
    </w:p>
    <w:p/>
    <w:p>
      <w:r>
        <w:rPr>
          <w:rFonts w:hint="eastAsia"/>
        </w:rPr>
        <w:t>2.外网用户：在线升级</w:t>
      </w:r>
    </w:p>
    <w:p>
      <w:pPr>
        <w:rPr>
          <w:rFonts w:hint="eastAsia"/>
        </w:rPr>
      </w:pPr>
      <w:r>
        <w:rPr>
          <w:rFonts w:hint="eastAsia"/>
        </w:rPr>
        <w:t>点击在线升级，如下图所示：</w:t>
      </w:r>
    </w:p>
    <w:p>
      <w:pPr>
        <w:rPr>
          <w:rFonts w:hint="eastAsia"/>
        </w:rPr>
      </w:pPr>
      <w:r>
        <w:drawing>
          <wp:inline distT="0" distB="0" distL="114300" distR="114300">
            <wp:extent cx="5274310" cy="2162810"/>
            <wp:effectExtent l="0" t="0" r="254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5274310" cy="2162810"/>
                    </a:xfrm>
                    <a:prstGeom prst="rect">
                      <a:avLst/>
                    </a:prstGeom>
                    <a:noFill/>
                    <a:ln>
                      <a:noFill/>
                    </a:ln>
                  </pic:spPr>
                </pic:pic>
              </a:graphicData>
            </a:graphic>
          </wp:inline>
        </w:drawing>
      </w:r>
    </w:p>
    <w:p>
      <w:pPr>
        <w:jc w:val="center"/>
      </w:pPr>
      <w:r>
        <w:drawing>
          <wp:inline distT="0" distB="0" distL="114300" distR="114300">
            <wp:extent cx="3105150" cy="1733550"/>
            <wp:effectExtent l="0" t="0" r="0" b="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1"/>
                    <a:stretch>
                      <a:fillRect/>
                    </a:stretch>
                  </pic:blipFill>
                  <pic:spPr>
                    <a:xfrm>
                      <a:off x="0" y="0"/>
                      <a:ext cx="3105150" cy="1733550"/>
                    </a:xfrm>
                    <a:prstGeom prst="rect">
                      <a:avLst/>
                    </a:prstGeom>
                    <a:noFill/>
                    <a:ln>
                      <a:noFill/>
                    </a:ln>
                  </pic:spPr>
                </pic:pic>
              </a:graphicData>
            </a:graphic>
          </wp:inline>
        </w:drawing>
      </w:r>
    </w:p>
    <w:p/>
    <w:p/>
    <w:p>
      <w:r>
        <w:rPr>
          <w:rFonts w:hint="eastAsia"/>
        </w:rPr>
        <w:t xml:space="preserve">   升级完成后，重新登录统计系统后，系统升级完成，系统主页</w:t>
      </w:r>
      <w:r>
        <w:rPr>
          <w:rFonts w:hint="eastAsia"/>
          <w:lang w:val="en-US" w:eastAsia="zh-CN"/>
        </w:rPr>
        <w:t>右上角</w:t>
      </w:r>
      <w:r>
        <w:rPr>
          <w:rFonts w:hint="eastAsia"/>
        </w:rPr>
        <w:t>中显示升级后的版本，系统关于中可查看升级的内容</w:t>
      </w:r>
    </w:p>
    <w:p/>
    <w:p>
      <w:pPr>
        <w:rPr>
          <w:color w:val="FF0000"/>
        </w:rPr>
      </w:pPr>
      <w:r>
        <w:rPr>
          <w:rFonts w:hint="eastAsia"/>
          <w:color w:val="FF0000"/>
        </w:rPr>
        <w:t>注：升级不成功的两种解决办法：</w:t>
      </w:r>
    </w:p>
    <w:p>
      <w:r>
        <w:rPr>
          <w:rFonts w:hint="eastAsia"/>
        </w:rPr>
        <w:t>升级不成功的用户，请确认程序所在目录是否包含特殊字符，修改路径后重新升级。</w:t>
      </w:r>
    </w:p>
    <w:p>
      <w:pPr>
        <w:rPr>
          <w:rFonts w:hint="eastAsia"/>
        </w:rPr>
      </w:pPr>
      <w:r>
        <w:rPr>
          <w:rFonts w:hint="eastAsia"/>
        </w:rPr>
        <w:t>升级不成功的用户，可以下载新的安装文件 ，并接收旧版发送的数据即可。</w:t>
      </w:r>
    </w:p>
    <w:p>
      <w:pPr>
        <w:rPr>
          <w:rFonts w:hint="eastAsia"/>
        </w:rPr>
      </w:pPr>
    </w:p>
    <w:p>
      <w:pPr>
        <w:rPr>
          <w:rFonts w:hint="eastAsia"/>
        </w:rPr>
      </w:pPr>
    </w:p>
    <w:p>
      <w:pPr>
        <w:pStyle w:val="2"/>
        <w:numPr>
          <w:ilvl w:val="0"/>
          <w:numId w:val="3"/>
        </w:numPr>
        <w:rPr>
          <w:rFonts w:hint="eastAsia"/>
          <w:lang w:val="en-US" w:eastAsia="zh-CN"/>
        </w:rPr>
      </w:pPr>
      <w:r>
        <w:rPr>
          <w:rFonts w:hint="eastAsia"/>
          <w:lang w:val="en-US" w:eastAsia="zh-CN"/>
        </w:rPr>
        <w:t>工资统计工作流程</w:t>
      </w:r>
    </w:p>
    <w:p>
      <w:pPr>
        <w:rPr>
          <w:rFonts w:hint="eastAsia"/>
          <w:lang w:val="en-US" w:eastAsia="zh-CN"/>
        </w:rPr>
      </w:pPr>
    </w:p>
    <w:p>
      <w:pPr>
        <w:rPr>
          <w:rFonts w:hint="eastAsia"/>
          <w:lang w:val="en-US" w:eastAsia="zh-CN"/>
        </w:rPr>
      </w:pPr>
    </w:p>
    <w:p>
      <w:pPr>
        <w:rPr>
          <w:rFonts w:hint="default"/>
          <w:lang w:val="en-US" w:eastAsia="zh-CN"/>
        </w:rPr>
      </w:pPr>
      <w:r>
        <w:rPr>
          <w:sz w:val="44"/>
        </w:rPr>
        <mc:AlternateContent>
          <mc:Choice Requires="wpg">
            <w:drawing>
              <wp:anchor distT="0" distB="0" distL="114300" distR="114300" simplePos="0" relativeHeight="251658240" behindDoc="0" locked="0" layoutInCell="1" allowOverlap="1">
                <wp:simplePos x="0" y="0"/>
                <wp:positionH relativeFrom="column">
                  <wp:posOffset>55245</wp:posOffset>
                </wp:positionH>
                <wp:positionV relativeFrom="paragraph">
                  <wp:posOffset>162560</wp:posOffset>
                </wp:positionV>
                <wp:extent cx="4558665" cy="1360170"/>
                <wp:effectExtent l="12700" t="12700" r="19685" b="17780"/>
                <wp:wrapTopAndBottom/>
                <wp:docPr id="40" name="组合 40"/>
                <wp:cNvGraphicFramePr/>
                <a:graphic xmlns:a="http://schemas.openxmlformats.org/drawingml/2006/main">
                  <a:graphicData uri="http://schemas.microsoft.com/office/word/2010/wordprocessingGroup">
                    <wpg:wgp>
                      <wpg:cNvGrpSpPr/>
                      <wpg:grpSpPr>
                        <a:xfrm>
                          <a:off x="0" y="0"/>
                          <a:ext cx="4558665" cy="1360170"/>
                          <a:chOff x="4500" y="64389"/>
                          <a:chExt cx="7179" cy="2142"/>
                        </a:xfrm>
                      </wpg:grpSpPr>
                      <wps:wsp>
                        <wps:cNvPr id="32" name="五边形 32"/>
                        <wps:cNvSpPr/>
                        <wps:spPr>
                          <a:xfrm>
                            <a:off x="4500" y="64442"/>
                            <a:ext cx="1993" cy="514"/>
                          </a:xfrm>
                          <a:prstGeom prst="homePlate">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eastAsia"/>
                                  <w:lang w:val="en-US" w:eastAsia="zh-CN"/>
                                </w:rPr>
                              </w:pPr>
                              <w:r>
                                <w:rPr>
                                  <w:rFonts w:hint="eastAsia"/>
                                  <w:lang w:val="en-US" w:eastAsia="zh-CN"/>
                                </w:rPr>
                                <w:t>数据准备工作</w:t>
                              </w:r>
                            </w:p>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3" name="燕尾形 33"/>
                        <wps:cNvSpPr/>
                        <wps:spPr>
                          <a:xfrm>
                            <a:off x="6450" y="64400"/>
                            <a:ext cx="2272"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eastAsia"/>
                                  <w:lang w:val="en-US" w:eastAsia="zh-CN"/>
                                </w:rPr>
                              </w:pPr>
                              <w:r>
                                <w:rPr>
                                  <w:rFonts w:hint="eastAsia"/>
                                  <w:lang w:val="en-US" w:eastAsia="zh-CN"/>
                                </w:rPr>
                                <w:t>数据导入工作</w:t>
                              </w:r>
                            </w:p>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4" name="燕尾形 34"/>
                        <wps:cNvSpPr/>
                        <wps:spPr>
                          <a:xfrm>
                            <a:off x="8679" y="64389"/>
                            <a:ext cx="3000"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r>
                                <w:rPr>
                                  <w:rFonts w:hint="eastAsia"/>
                                  <w:lang w:val="en-US" w:eastAsia="zh-CN"/>
                                </w:rPr>
                                <w:t>单位信息维护工作</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5" name="燕尾形 35"/>
                        <wps:cNvSpPr/>
                        <wps:spPr>
                          <a:xfrm>
                            <a:off x="4554" y="65193"/>
                            <a:ext cx="2175"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eastAsia"/>
                                  <w:lang w:val="en-US" w:eastAsia="zh-CN"/>
                                </w:rPr>
                              </w:pPr>
                              <w:r>
                                <w:rPr>
                                  <w:rFonts w:hint="eastAsia"/>
                                  <w:lang w:val="en-US" w:eastAsia="zh-CN"/>
                                </w:rPr>
                                <w:t>信息校验工作</w:t>
                              </w:r>
                            </w:p>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6" name="燕尾形 36"/>
                        <wps:cNvSpPr/>
                        <wps:spPr>
                          <a:xfrm>
                            <a:off x="6654" y="65214"/>
                            <a:ext cx="2175"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r>
                                <w:rPr>
                                  <w:rFonts w:hint="eastAsia"/>
                                  <w:lang w:val="en-US" w:eastAsia="zh-CN"/>
                                </w:rPr>
                                <w:t>数据统计工作</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7" name="燕尾形 37"/>
                        <wps:cNvSpPr/>
                        <wps:spPr>
                          <a:xfrm>
                            <a:off x="8776" y="65203"/>
                            <a:ext cx="2175"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eastAsia"/>
                                  <w:lang w:val="en-US" w:eastAsia="zh-CN"/>
                                </w:rPr>
                              </w:pPr>
                              <w:r>
                                <w:rPr>
                                  <w:rFonts w:hint="eastAsia"/>
                                  <w:lang w:val="en-US" w:eastAsia="zh-CN"/>
                                </w:rPr>
                                <w:t>报表校核工作</w:t>
                              </w:r>
                            </w:p>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8" name="燕尾形 38"/>
                        <wps:cNvSpPr/>
                        <wps:spPr>
                          <a:xfrm>
                            <a:off x="4533" y="65975"/>
                            <a:ext cx="3511"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eastAsia"/>
                                  <w:lang w:val="en-US" w:eastAsia="zh-CN"/>
                                </w:rPr>
                              </w:pPr>
                              <w:r>
                                <w:rPr>
                                  <w:rFonts w:hint="eastAsia"/>
                                  <w:lang w:val="en-US" w:eastAsia="zh-CN"/>
                                </w:rPr>
                                <w:t>数据合并及二次校验工作</w:t>
                              </w:r>
                            </w:p>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39" name="燕尾形 39"/>
                        <wps:cNvSpPr/>
                        <wps:spPr>
                          <a:xfrm>
                            <a:off x="7950" y="65964"/>
                            <a:ext cx="3511" cy="557"/>
                          </a:xfrm>
                          <a:prstGeom prst="chevron">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rPr>
                                  <w:rFonts w:hint="eastAsia"/>
                                  <w:lang w:val="en-US" w:eastAsia="zh-CN"/>
                                </w:rPr>
                              </w:pPr>
                              <w:r>
                                <w:rPr>
                                  <w:rFonts w:hint="eastAsia"/>
                                  <w:lang w:val="en-US" w:eastAsia="zh-CN"/>
                                </w:rPr>
                                <w:t>数据上报工作</w:t>
                              </w:r>
                            </w:p>
                            <w:p/>
                          </w:txbxContent>
                        </wps:txbx>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4.35pt;margin-top:12.8pt;height:107.1pt;width:358.95pt;mso-wrap-distance-bottom:0pt;mso-wrap-distance-top:0pt;z-index:251658240;mso-width-relative:page;mso-height-relative:page;" coordorigin="4500,64389" coordsize="7179,2142" o:gfxdata="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">
                <o:lock v:ext="edit" aspectratio="f"/>
                <v:shape id="_x0000_s1026" o:spid="_x0000_s1026" o:spt="15" type="#_x0000_t15" style="position:absolute;left:4500;top:64442;height:514;width:1993;v-text-anchor:middle;" fillcolor="#4F81BD [3204]" filled="t" stroked="t" coordsize="21600,21600" o:gfxdata="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9nFPr4A&#10;AADbAAAADwAAAAAAAAABACAAAAAiAAAAZHJzL2Rvd25yZXYueG1sUEsBAhQAFAAAAAgAh07iQDMv&#10;BZ47AAAAOQAAABAAAAAAAAAAAQAgAAAADQEAAGRycy9zaGFwZXhtbC54bWxQSwUGAAAAAAYABgBb&#10;AQAAtwMAAAAA&#10;" adj="18815">
                  <v:fill on="t" focussize="0,0"/>
                  <v:stroke weight="2pt" color="#385D8A [3204]" joinstyle="round"/>
                  <v:imagedata o:title=""/>
                  <o:lock v:ext="edit" aspectratio="f"/>
                  <v:textbox>
                    <w:txbxContent>
                      <w:p>
                        <w:pPr>
                          <w:rPr>
                            <w:rFonts w:hint="eastAsia"/>
                            <w:lang w:val="en-US" w:eastAsia="zh-CN"/>
                          </w:rPr>
                        </w:pPr>
                        <w:r>
                          <w:rPr>
                            <w:rFonts w:hint="eastAsia"/>
                            <w:lang w:val="en-US" w:eastAsia="zh-CN"/>
                          </w:rPr>
                          <w:t>数据准备工作</w:t>
                        </w:r>
                      </w:p>
                      <w:p>
                        <w:pPr>
                          <w:jc w:val="center"/>
                        </w:pPr>
                      </w:p>
                    </w:txbxContent>
                  </v:textbox>
                </v:shape>
                <v:shape id="_x0000_s1026" o:spid="_x0000_s1026" o:spt="55" type="#_x0000_t55" style="position:absolute;left:6450;top:64400;height:557;width:2272;v-text-anchor:middle;" fillcolor="#4F81BD [3204]" filled="t" stroked="t" coordsize="21600,21600" o:gfxdata="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7IaTL4A&#10;AADbAAAADwAAAAAAAAABACAAAAAiAAAAZHJzL2Rvd25yZXYueG1sUEsBAhQAFAAAAAgAh07iQDMv&#10;BZ47AAAAOQAAABAAAAAAAAAAAQAgAAAADQEAAGRycy9zaGFwZXhtbC54bWxQSwUGAAAAAAYABgBb&#10;AQAAtwMAAAAA&#10;" adj="18953">
                  <v:fill on="t" focussize="0,0"/>
                  <v:stroke weight="2pt" color="#385D8A [3204]" joinstyle="round"/>
                  <v:imagedata o:title=""/>
                  <o:lock v:ext="edit" aspectratio="f"/>
                  <v:textbox>
                    <w:txbxContent>
                      <w:p>
                        <w:pPr>
                          <w:rPr>
                            <w:rFonts w:hint="eastAsia"/>
                            <w:lang w:val="en-US" w:eastAsia="zh-CN"/>
                          </w:rPr>
                        </w:pPr>
                        <w:r>
                          <w:rPr>
                            <w:rFonts w:hint="eastAsia"/>
                            <w:lang w:val="en-US" w:eastAsia="zh-CN"/>
                          </w:rPr>
                          <w:t>数据导入工作</w:t>
                        </w:r>
                      </w:p>
                      <w:p>
                        <w:pPr>
                          <w:jc w:val="center"/>
                        </w:pPr>
                      </w:p>
                    </w:txbxContent>
                  </v:textbox>
                </v:shape>
                <v:shape id="_x0000_s1026" o:spid="_x0000_s1026" o:spt="55" type="#_x0000_t55" style="position:absolute;left:8679;top:64389;height:557;width:3000;v-text-anchor:middle;" fillcolor="#4F81BD [3204]" filled="t" stroked="t" coordsize="21600,21600" o:gfxdata="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yXQY74A&#10;AADbAAAADwAAAAAAAAABACAAAAAiAAAAZHJzL2Rvd25yZXYueG1sUEsBAhQAFAAAAAgAh07iQDMv&#10;BZ47AAAAOQAAABAAAAAAAAAAAQAgAAAADQEAAGRycy9zaGFwZXhtbC54bWxQSwUGAAAAAAYABgBb&#10;AQAAtwMAAAAA&#10;" adj="19595">
                  <v:fill on="t" focussize="0,0"/>
                  <v:stroke weight="2pt" color="#385D8A [3204]" joinstyle="round"/>
                  <v:imagedata o:title=""/>
                  <o:lock v:ext="edit" aspectratio="f"/>
                  <v:textbox>
                    <w:txbxContent>
                      <w:p>
                        <w:pPr>
                          <w:jc w:val="center"/>
                        </w:pPr>
                        <w:r>
                          <w:rPr>
                            <w:rFonts w:hint="eastAsia"/>
                            <w:lang w:val="en-US" w:eastAsia="zh-CN"/>
                          </w:rPr>
                          <w:t>单位信息维护工作</w:t>
                        </w:r>
                      </w:p>
                    </w:txbxContent>
                  </v:textbox>
                </v:shape>
                <v:shape id="_x0000_s1026" o:spid="_x0000_s1026" o:spt="55" type="#_x0000_t55" style="position:absolute;left:4554;top:65193;height:557;width:2175;v-text-anchor:middle;" fillcolor="#4F81BD [3204]" filled="t" stroked="t" coordsize="21600,21600" o:gfxdata="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dfwML4A&#10;AADbAAAADwAAAAAAAAABACAAAAAiAAAAZHJzL2Rvd25yZXYueG1sUEsBAhQAFAAAAAgAh07iQDMv&#10;BZ47AAAAOQAAABAAAAAAAAAAAQAgAAAADQEAAGRycy9zaGFwZXhtbC54bWxQSwUGAAAAAAYABgBb&#10;AQAAtwMAAAAA&#10;" adj="18835">
                  <v:fill on="t" focussize="0,0"/>
                  <v:stroke weight="2pt" color="#385D8A [3204]" joinstyle="round"/>
                  <v:imagedata o:title=""/>
                  <o:lock v:ext="edit" aspectratio="f"/>
                  <v:textbox>
                    <w:txbxContent>
                      <w:p>
                        <w:pPr>
                          <w:rPr>
                            <w:rFonts w:hint="eastAsia"/>
                            <w:lang w:val="en-US" w:eastAsia="zh-CN"/>
                          </w:rPr>
                        </w:pPr>
                        <w:r>
                          <w:rPr>
                            <w:rFonts w:hint="eastAsia"/>
                            <w:lang w:val="en-US" w:eastAsia="zh-CN"/>
                          </w:rPr>
                          <w:t>信息校验工作</w:t>
                        </w:r>
                      </w:p>
                      <w:p/>
                    </w:txbxContent>
                  </v:textbox>
                </v:shape>
                <v:shape id="_x0000_s1026" o:spid="_x0000_s1026" o:spt="55" type="#_x0000_t55" style="position:absolute;left:6654;top:65214;height:557;width:2175;v-text-anchor:middle;" fillcolor="#4F81BD [3204]" filled="t" stroked="t" coordsize="21600,21600" o:gfxdata="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BW5HvQAA&#10;ANsAAAAPAAAAAAAAAAEAIAAAACIAAABkcnMvZG93bnJldi54bWxQSwECFAAUAAAACACHTuJAMy8F&#10;njsAAAA5AAAAEAAAAAAAAAABACAAAAAMAQAAZHJzL3NoYXBleG1sLnhtbFBLBQYAAAAABgAGAFsB&#10;AAC2AwAAAAA=&#10;" adj="18835">
                  <v:fill on="t" focussize="0,0"/>
                  <v:stroke weight="2pt" color="#385D8A [3204]" joinstyle="round"/>
                  <v:imagedata o:title=""/>
                  <o:lock v:ext="edit" aspectratio="f"/>
                  <v:textbox>
                    <w:txbxContent>
                      <w:p>
                        <w:r>
                          <w:rPr>
                            <w:rFonts w:hint="eastAsia"/>
                            <w:lang w:val="en-US" w:eastAsia="zh-CN"/>
                          </w:rPr>
                          <w:t>数据统计工作</w:t>
                        </w:r>
                      </w:p>
                    </w:txbxContent>
                  </v:textbox>
                </v:shape>
                <v:shape id="_x0000_s1026" o:spid="_x0000_s1026" o:spt="55" type="#_x0000_t55" style="position:absolute;left:8776;top:65203;height:557;width:2175;v-text-anchor:middle;" fillcolor="#4F81BD [3204]" filled="t" stroked="t" coordsize="21600,21600" o:gfxdata="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knL3L4A&#10;AADbAAAADwAAAAAAAAABACAAAAAiAAAAZHJzL2Rvd25yZXYueG1sUEsBAhQAFAAAAAgAh07iQDMv&#10;BZ47AAAAOQAAABAAAAAAAAAAAQAgAAAADQEAAGRycy9zaGFwZXhtbC54bWxQSwUGAAAAAAYABgBb&#10;AQAAtwMAAAAA&#10;" adj="18835">
                  <v:fill on="t" focussize="0,0"/>
                  <v:stroke weight="2pt" color="#385D8A [3204]" joinstyle="round"/>
                  <v:imagedata o:title=""/>
                  <o:lock v:ext="edit" aspectratio="f"/>
                  <v:textbox>
                    <w:txbxContent>
                      <w:p>
                        <w:pPr>
                          <w:rPr>
                            <w:rFonts w:hint="eastAsia"/>
                            <w:lang w:val="en-US" w:eastAsia="zh-CN"/>
                          </w:rPr>
                        </w:pPr>
                        <w:r>
                          <w:rPr>
                            <w:rFonts w:hint="eastAsia"/>
                            <w:lang w:val="en-US" w:eastAsia="zh-CN"/>
                          </w:rPr>
                          <w:t>报表校核工作</w:t>
                        </w:r>
                      </w:p>
                      <w:p/>
                    </w:txbxContent>
                  </v:textbox>
                </v:shape>
                <v:shape id="_x0000_s1026" o:spid="_x0000_s1026" o:spt="55" type="#_x0000_t55" style="position:absolute;left:4533;top:65975;height:557;width:3511;v-text-anchor:middle;" fillcolor="#4F81BD [3204]" filled="t" stroked="t" coordsize="21600,21600" o:gfxdata="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mrLrsAAADb&#10;AAAADwAAAAAAAAABACAAAAAiAAAAZHJzL2Rvd25yZXYueG1sUEsBAhQAFAAAAAgAh07iQDMvBZ47&#10;AAAAOQAAABAAAAAAAAAAAQAgAAAACgEAAGRycy9zaGFwZXhtbC54bWxQSwUGAAAAAAYABgBbAQAA&#10;tAMAAAAA&#10;" adj="19887">
                  <v:fill on="t" focussize="0,0"/>
                  <v:stroke weight="2pt" color="#385D8A [3204]" joinstyle="round"/>
                  <v:imagedata o:title=""/>
                  <o:lock v:ext="edit" aspectratio="f"/>
                  <v:textbox>
                    <w:txbxContent>
                      <w:p>
                        <w:pPr>
                          <w:rPr>
                            <w:rFonts w:hint="eastAsia"/>
                            <w:lang w:val="en-US" w:eastAsia="zh-CN"/>
                          </w:rPr>
                        </w:pPr>
                        <w:r>
                          <w:rPr>
                            <w:rFonts w:hint="eastAsia"/>
                            <w:lang w:val="en-US" w:eastAsia="zh-CN"/>
                          </w:rPr>
                          <w:t>数据合并及二次校验工作</w:t>
                        </w:r>
                      </w:p>
                      <w:p/>
                    </w:txbxContent>
                  </v:textbox>
                </v:shape>
                <v:shape id="_x0000_s1026" o:spid="_x0000_s1026" o:spt="55" type="#_x0000_t55" style="position:absolute;left:7950;top:65964;height:557;width:3511;v-text-anchor:middle;" fillcolor="#4F81BD [3204]" filled="t" stroked="t" coordsize="21600,21600" o:gfxdata="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FDrW/&#10;AAAA2wAAAA8AAAAAAAAAAQAgAAAAIgAAAGRycy9kb3ducmV2LnhtbFBLAQIUABQAAAAIAIdO4kAz&#10;LwWeOwAAADkAAAAQAAAAAAAAAAEAIAAAAA4BAABkcnMvc2hhcGV4bWwueG1sUEsFBgAAAAAGAAYA&#10;WwEAALgDAAAAAA==&#10;" adj="19887">
                  <v:fill on="t" focussize="0,0"/>
                  <v:stroke weight="2pt" color="#385D8A [3204]" joinstyle="round"/>
                  <v:imagedata o:title=""/>
                  <o:lock v:ext="edit" aspectratio="f"/>
                  <v:textbox>
                    <w:txbxContent>
                      <w:p>
                        <w:pPr>
                          <w:rPr>
                            <w:rFonts w:hint="eastAsia"/>
                            <w:lang w:val="en-US" w:eastAsia="zh-CN"/>
                          </w:rPr>
                        </w:pPr>
                        <w:r>
                          <w:rPr>
                            <w:rFonts w:hint="eastAsia"/>
                            <w:lang w:val="en-US" w:eastAsia="zh-CN"/>
                          </w:rPr>
                          <w:t>数据上报工作</w:t>
                        </w:r>
                      </w:p>
                      <w:p/>
                    </w:txbxContent>
                  </v:textbox>
                </v:shape>
                <w10:wrap type="topAndBottom"/>
              </v:group>
            </w:pict>
          </mc:Fallback>
        </mc:AlternateContent>
      </w:r>
    </w:p>
    <w:p>
      <w:pPr>
        <w:rPr>
          <w:rFonts w:hint="eastAsia"/>
          <w:lang w:val="en-US" w:eastAsia="zh-CN"/>
        </w:rPr>
      </w:pPr>
    </w:p>
    <w:p>
      <w:pPr>
        <w:pStyle w:val="3"/>
        <w:bidi w:val="0"/>
        <w:ind w:left="575" w:leftChars="0" w:hanging="575" w:firstLineChars="0"/>
        <w:rPr>
          <w:rFonts w:hint="eastAsia"/>
          <w:lang w:val="en-US" w:eastAsia="zh-CN"/>
        </w:rPr>
      </w:pPr>
      <w:r>
        <w:rPr>
          <w:rFonts w:hint="eastAsia"/>
          <w:lang w:val="en-US" w:eastAsia="zh-CN"/>
        </w:rPr>
        <w:t>数据准备工作</w:t>
      </w:r>
    </w:p>
    <w:p>
      <w:pPr>
        <w:numPr>
          <w:ilvl w:val="0"/>
          <w:numId w:val="0"/>
        </w:numPr>
        <w:ind w:firstLine="420" w:firstLineChars="0"/>
        <w:rPr>
          <w:rFonts w:hint="default"/>
          <w:lang w:val="en-US" w:eastAsia="zh-CN"/>
        </w:rPr>
      </w:pPr>
      <w:r>
        <w:rPr>
          <w:rFonts w:hint="eastAsia"/>
          <w:lang w:val="en-US" w:eastAsia="zh-CN"/>
        </w:rPr>
        <w:t>工资统计数据来源分干部基础、工资基础数据两部分，现模拟两部分数据责任分工是两个部门或两个工作人员，如何同步工作、协同合作。</w:t>
      </w:r>
    </w:p>
    <w:p>
      <w:pPr>
        <w:numPr>
          <w:ilvl w:val="0"/>
          <w:numId w:val="4"/>
        </w:numPr>
        <w:rPr>
          <w:rFonts w:hint="eastAsia"/>
          <w:lang w:val="en-US" w:eastAsia="zh-CN"/>
        </w:rPr>
      </w:pPr>
      <w:r>
        <w:rPr>
          <w:rFonts w:hint="eastAsia"/>
          <w:lang w:val="en-US" w:eastAsia="zh-CN"/>
        </w:rPr>
        <w:t>为干部基础数据，此信息来源于网新版《全国公务员管理系统》，此系统数据可由信息管理部门提供。因公务员数据需要一段时间维护完善，所以我们建议为了同步工作，在公务员数量已核实的情况下，请信息管理部门先导出一份花名册，提供工资业务部门根据现有公务员名册采集工资信息。（网新软件操作）如下图所示：</w:t>
      </w:r>
    </w:p>
    <w:p>
      <w:pPr>
        <w:numPr>
          <w:ilvl w:val="0"/>
          <w:numId w:val="0"/>
        </w:numPr>
      </w:pPr>
      <w:r>
        <w:drawing>
          <wp:inline distT="0" distB="0" distL="114300" distR="114300">
            <wp:extent cx="5271135" cy="4147820"/>
            <wp:effectExtent l="0" t="0" r="5715" b="5080"/>
            <wp:docPr id="2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4"/>
                    <pic:cNvPicPr>
                      <a:picLocks noChangeAspect="1"/>
                    </pic:cNvPicPr>
                  </pic:nvPicPr>
                  <pic:blipFill>
                    <a:blip r:embed="rId12"/>
                    <a:stretch>
                      <a:fillRect/>
                    </a:stretch>
                  </pic:blipFill>
                  <pic:spPr>
                    <a:xfrm>
                      <a:off x="0" y="0"/>
                      <a:ext cx="5271135" cy="4147820"/>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导出信excel表中至少包含姓名、身份证号、工作单位及职务、参加工作时间，如下图所示</w:t>
      </w:r>
    </w:p>
    <w:p>
      <w:pPr>
        <w:numPr>
          <w:ilvl w:val="0"/>
          <w:numId w:val="0"/>
        </w:numPr>
        <w:rPr>
          <w:rFonts w:hint="default"/>
          <w:lang w:val="en-US" w:eastAsia="zh-CN"/>
        </w:rPr>
      </w:pPr>
      <w:r>
        <w:drawing>
          <wp:inline distT="0" distB="0" distL="114300" distR="114300">
            <wp:extent cx="5271135" cy="2584450"/>
            <wp:effectExtent l="0" t="0" r="5715" b="6350"/>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3"/>
                    <a:stretch>
                      <a:fillRect/>
                    </a:stretch>
                  </pic:blipFill>
                  <pic:spPr>
                    <a:xfrm>
                      <a:off x="0" y="0"/>
                      <a:ext cx="5271135" cy="2584450"/>
                    </a:xfrm>
                    <a:prstGeom prst="rect">
                      <a:avLst/>
                    </a:prstGeom>
                    <a:noFill/>
                    <a:ln>
                      <a:noFill/>
                    </a:ln>
                  </pic:spPr>
                </pic:pic>
              </a:graphicData>
            </a:graphic>
          </wp:inline>
        </w:drawing>
      </w:r>
    </w:p>
    <w:p>
      <w:pPr>
        <w:numPr>
          <w:ilvl w:val="0"/>
          <w:numId w:val="4"/>
        </w:numPr>
        <w:ind w:left="0" w:leftChars="0" w:firstLine="0" w:firstLineChars="0"/>
        <w:rPr>
          <w:rFonts w:hint="default"/>
          <w:lang w:val="en-US" w:eastAsia="zh-CN"/>
        </w:rPr>
      </w:pPr>
      <w:r>
        <w:rPr>
          <w:rFonts w:hint="eastAsia"/>
          <w:lang w:val="en-US" w:eastAsia="zh-CN"/>
        </w:rPr>
        <w:t>工资基础数据，此信息由工资业务部门收集填写。基于信息管理部门提供的名册，首先打开下载的文件中的工资模板</w:t>
      </w:r>
      <w:r>
        <w:rPr>
          <w:rFonts w:hint="default"/>
          <w:lang w:val="en-US" w:eastAsia="zh-CN"/>
        </w:rPr>
        <w:t>”工资信息录入_20191207.xls”</w:t>
      </w:r>
      <w:r>
        <w:rPr>
          <w:rFonts w:hint="eastAsia"/>
          <w:lang w:val="en-US" w:eastAsia="zh-CN"/>
        </w:rPr>
        <w:t>,将上图中</w:t>
      </w:r>
      <w:r>
        <w:rPr>
          <w:rFonts w:hint="eastAsia"/>
          <w:color w:val="C00000"/>
          <w:lang w:val="en-US" w:eastAsia="zh-CN"/>
        </w:rPr>
        <w:t>四列</w:t>
      </w:r>
      <w:r>
        <w:rPr>
          <w:rFonts w:hint="eastAsia"/>
          <w:lang w:val="en-US" w:eastAsia="zh-CN"/>
        </w:rPr>
        <w:t>信息复制并粘贴至工资填报模板中，如下图所示</w:t>
      </w:r>
    </w:p>
    <w:p>
      <w:pPr>
        <w:rPr>
          <w:rFonts w:hint="eastAsia"/>
          <w:lang w:val="en-US" w:eastAsia="zh-CN"/>
        </w:rPr>
      </w:pPr>
    </w:p>
    <w:p>
      <w:pPr>
        <w:numPr>
          <w:ilvl w:val="0"/>
          <w:numId w:val="0"/>
        </w:numPr>
        <w:ind w:leftChars="0"/>
        <w:rPr>
          <w:rFonts w:hint="eastAsia"/>
          <w:lang w:val="en-US" w:eastAsia="zh-CN"/>
        </w:rPr>
      </w:pPr>
      <w:r>
        <w:rPr>
          <w:rFonts w:hint="eastAsia"/>
          <w:lang w:val="en-US" w:eastAsia="zh-CN"/>
        </w:rPr>
        <w:t>请注意 ：</w:t>
      </w:r>
    </w:p>
    <w:p>
      <w:pPr>
        <w:numPr>
          <w:ilvl w:val="0"/>
          <w:numId w:val="5"/>
        </w:numPr>
        <w:ind w:left="420" w:leftChars="0" w:hanging="420" w:firstLineChars="0"/>
        <w:rPr>
          <w:rFonts w:hint="eastAsia"/>
          <w:color w:val="C00000"/>
          <w:lang w:val="en-US" w:eastAsia="zh-CN"/>
        </w:rPr>
      </w:pPr>
      <w:r>
        <w:rPr>
          <w:rFonts w:hint="eastAsia"/>
          <w:color w:val="C00000"/>
          <w:lang w:val="en-US" w:eastAsia="zh-CN"/>
        </w:rPr>
        <w:t>不要覆盖前四列以外的其他信息,否则影响填报内容中可选择项目的使用。</w:t>
      </w:r>
    </w:p>
    <w:p>
      <w:pPr>
        <w:numPr>
          <w:ilvl w:val="0"/>
          <w:numId w:val="5"/>
        </w:numPr>
        <w:ind w:left="420" w:leftChars="0" w:hanging="420" w:firstLineChars="0"/>
        <w:rPr>
          <w:rFonts w:hint="default"/>
          <w:color w:val="C00000"/>
          <w:lang w:val="en-US" w:eastAsia="zh-CN"/>
        </w:rPr>
      </w:pPr>
      <w:r>
        <w:rPr>
          <w:rFonts w:hint="eastAsia"/>
          <w:color w:val="C00000"/>
          <w:lang w:val="en-US" w:eastAsia="zh-CN"/>
        </w:rPr>
        <w:t>法检部门将员额法官、检察官信息粘贴至“法官检察官”页中，且不能覆盖前四列以外的任何内容，否则影响填报内容中可选择项目的使用。</w:t>
      </w:r>
    </w:p>
    <w:p>
      <w:pPr>
        <w:widowControl w:val="0"/>
        <w:numPr>
          <w:ilvl w:val="0"/>
          <w:numId w:val="0"/>
        </w:numPr>
        <w:jc w:val="both"/>
        <w:rPr>
          <w:rFonts w:hint="default"/>
          <w:lang w:val="en-US" w:eastAsia="zh-CN"/>
        </w:rPr>
      </w:pPr>
    </w:p>
    <w:p>
      <w:pPr>
        <w:widowControl w:val="0"/>
        <w:numPr>
          <w:ilvl w:val="0"/>
          <w:numId w:val="0"/>
        </w:numPr>
        <w:jc w:val="both"/>
        <w:rPr>
          <w:rFonts w:hint="default"/>
          <w:lang w:val="en-US" w:eastAsia="zh-CN"/>
        </w:rPr>
      </w:pPr>
    </w:p>
    <w:p>
      <w:pPr>
        <w:ind w:firstLine="420" w:firstLineChars="0"/>
        <w:rPr>
          <w:rFonts w:hint="default"/>
          <w:lang w:val="en-US" w:eastAsia="zh-CN"/>
        </w:rPr>
      </w:pPr>
    </w:p>
    <w:p>
      <w:pPr>
        <w:rPr>
          <w:rFonts w:hint="eastAsia"/>
        </w:rPr>
      </w:pPr>
    </w:p>
    <w:p>
      <w:r>
        <w:drawing>
          <wp:inline distT="0" distB="0" distL="114300" distR="114300">
            <wp:extent cx="5259070" cy="1058545"/>
            <wp:effectExtent l="0" t="0" r="17780" b="825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4"/>
                    <a:stretch>
                      <a:fillRect/>
                    </a:stretch>
                  </pic:blipFill>
                  <pic:spPr>
                    <a:xfrm>
                      <a:off x="0" y="0"/>
                      <a:ext cx="5259070" cy="1058545"/>
                    </a:xfrm>
                    <a:prstGeom prst="rect">
                      <a:avLst/>
                    </a:prstGeom>
                    <a:noFill/>
                    <a:ln>
                      <a:noFill/>
                    </a:ln>
                  </pic:spPr>
                </pic:pic>
              </a:graphicData>
            </a:graphic>
          </wp:inline>
        </w:drawing>
      </w:r>
    </w:p>
    <w:p>
      <w:pPr>
        <w:rPr>
          <w:rFonts w:hint="eastAsia"/>
          <w:lang w:val="en-US" w:eastAsia="zh-CN"/>
        </w:rPr>
      </w:pPr>
    </w:p>
    <w:p>
      <w:pPr>
        <w:rPr>
          <w:rFonts w:hint="eastAsia"/>
          <w:lang w:val="en-US" w:eastAsia="zh-CN"/>
        </w:rPr>
      </w:pPr>
      <w:r>
        <w:rPr>
          <w:rFonts w:hint="eastAsia"/>
          <w:lang w:val="en-US" w:eastAsia="zh-CN"/>
        </w:rPr>
        <w:t>黄色列名区域只是辅助填报，数据不会更新至数据库，灰色列名的区域为工资信息，请工资业务部门按照我省部署会议统一口径填写，将来会按照身份证号更新数据库。</w:t>
      </w:r>
    </w:p>
    <w:p>
      <w:pPr>
        <w:pStyle w:val="3"/>
        <w:bidi w:val="0"/>
        <w:ind w:left="575" w:leftChars="0" w:hanging="575" w:firstLineChars="0"/>
        <w:rPr>
          <w:rFonts w:hint="eastAsia"/>
          <w:lang w:val="en-US" w:eastAsia="zh-CN"/>
        </w:rPr>
      </w:pPr>
      <w:r>
        <w:rPr>
          <w:rFonts w:hint="eastAsia"/>
          <w:lang w:val="en-US" w:eastAsia="zh-CN"/>
        </w:rPr>
        <w:t>通用数据包导出工作</w:t>
      </w:r>
    </w:p>
    <w:p>
      <w:pPr>
        <w:widowControl w:val="0"/>
        <w:numPr>
          <w:ilvl w:val="0"/>
          <w:numId w:val="0"/>
        </w:numPr>
        <w:ind w:leftChars="0" w:firstLine="420" w:firstLineChars="0"/>
        <w:jc w:val="both"/>
        <w:rPr>
          <w:rFonts w:hint="eastAsia"/>
          <w:lang w:val="en-US" w:eastAsia="zh-CN"/>
        </w:rPr>
      </w:pPr>
      <w:r>
        <w:rPr>
          <w:rFonts w:hint="eastAsia"/>
          <w:lang w:val="en-US" w:eastAsia="zh-CN"/>
        </w:rPr>
        <w:t>通用数据包是公务员三套表及工资表的基本信息和数量的来源。</w:t>
      </w:r>
    </w:p>
    <w:p>
      <w:pPr>
        <w:widowControl w:val="0"/>
        <w:numPr>
          <w:ilvl w:val="0"/>
          <w:numId w:val="0"/>
        </w:numPr>
        <w:ind w:firstLine="420" w:firstLineChars="0"/>
        <w:jc w:val="both"/>
        <w:rPr>
          <w:rFonts w:hint="default"/>
          <w:lang w:val="en-US" w:eastAsia="zh-CN"/>
        </w:rPr>
      </w:pPr>
      <w:r>
        <w:rPr>
          <w:rFonts w:hint="eastAsia"/>
          <w:lang w:val="en-US" w:eastAsia="zh-CN"/>
        </w:rPr>
        <w:t>待公务员信息库维护相对完善，请信息管理部门在网新版《全国公务员管理系统》中导出本单位的“通用格式数据包”，（网新软件操作）如下图所示</w:t>
      </w:r>
    </w:p>
    <w:p>
      <w:pPr>
        <w:rPr>
          <w:rFonts w:hint="eastAsia"/>
          <w:lang w:val="en-US" w:eastAsia="zh-CN"/>
        </w:rPr>
      </w:pPr>
      <w:r>
        <w:drawing>
          <wp:inline distT="0" distB="0" distL="0" distR="0">
            <wp:extent cx="5274310" cy="1409065"/>
            <wp:effectExtent l="0" t="0" r="2540" b="63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15"/>
                    <a:stretch>
                      <a:fillRect/>
                    </a:stretch>
                  </pic:blipFill>
                  <pic:spPr>
                    <a:xfrm>
                      <a:off x="0" y="0"/>
                      <a:ext cx="5274310" cy="1409065"/>
                    </a:xfrm>
                    <a:prstGeom prst="rect">
                      <a:avLst/>
                    </a:prstGeom>
                  </pic:spPr>
                </pic:pic>
              </a:graphicData>
            </a:graphic>
          </wp:inline>
        </w:drawing>
      </w:r>
    </w:p>
    <w:p>
      <w:pPr>
        <w:rPr>
          <w:rFonts w:hint="default"/>
          <w:lang w:val="en-US" w:eastAsia="zh-CN"/>
        </w:rPr>
      </w:pPr>
    </w:p>
    <w:p>
      <w:pPr>
        <w:pStyle w:val="3"/>
        <w:bidi w:val="0"/>
        <w:ind w:left="575" w:leftChars="0" w:hanging="575" w:firstLineChars="0"/>
        <w:rPr>
          <w:rFonts w:hint="default"/>
          <w:lang w:val="en-US" w:eastAsia="zh-CN"/>
        </w:rPr>
      </w:pPr>
      <w:r>
        <w:rPr>
          <w:rFonts w:hint="eastAsia"/>
          <w:lang w:val="en-US" w:eastAsia="zh-CN"/>
        </w:rPr>
        <w:t>数据导入工作</w:t>
      </w:r>
    </w:p>
    <w:p>
      <w:pPr>
        <w:rPr>
          <w:rFonts w:hint="default"/>
          <w:lang w:val="en-US" w:eastAsia="zh-CN"/>
        </w:rPr>
      </w:pPr>
    </w:p>
    <w:p>
      <w:pPr>
        <w:widowControl w:val="0"/>
        <w:numPr>
          <w:numId w:val="0"/>
        </w:numPr>
        <w:ind w:leftChars="0" w:firstLine="420" w:firstLineChars="0"/>
        <w:jc w:val="both"/>
        <w:rPr>
          <w:rFonts w:hint="eastAsia"/>
          <w:lang w:val="en-US" w:eastAsia="zh-CN"/>
        </w:rPr>
      </w:pPr>
      <w:r>
        <w:rPr>
          <w:rFonts w:hint="eastAsia"/>
          <w:lang w:val="en-US" w:eastAsia="zh-CN"/>
        </w:rPr>
        <w:t>本操作是将信息管理部门和工资业务部门分别准备的数据进行融合导入的过程，需要进行以下6步操作。</w:t>
      </w:r>
    </w:p>
    <w:p>
      <w:pPr>
        <w:widowControl w:val="0"/>
        <w:numPr>
          <w:ilvl w:val="0"/>
          <w:numId w:val="0"/>
        </w:numPr>
        <w:jc w:val="both"/>
        <w:rPr>
          <w:rFonts w:hint="default"/>
          <w:lang w:val="en-US" w:eastAsia="zh-CN"/>
        </w:rPr>
      </w:pPr>
      <w:r>
        <w:rPr>
          <w:rFonts w:hint="eastAsia"/>
          <w:lang w:val="en-US" w:eastAsia="zh-CN"/>
        </w:rPr>
        <w:t>3.3.1  打开统计软件----&gt;主界面----&gt;统计管理，如下图所示，套表类别 ---&gt;选择“工资表”</w:t>
      </w:r>
    </w:p>
    <w:p>
      <w:pPr>
        <w:widowControl w:val="0"/>
        <w:numPr>
          <w:ilvl w:val="0"/>
          <w:numId w:val="0"/>
        </w:numPr>
        <w:ind w:firstLine="420" w:firstLineChars="0"/>
        <w:jc w:val="both"/>
      </w:pPr>
      <w:r>
        <w:drawing>
          <wp:inline distT="0" distB="0" distL="114300" distR="114300">
            <wp:extent cx="5273040" cy="2559050"/>
            <wp:effectExtent l="0" t="0" r="3810" b="12700"/>
            <wp:docPr id="8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
                    <pic:cNvPicPr>
                      <a:picLocks noChangeAspect="1"/>
                    </pic:cNvPicPr>
                  </pic:nvPicPr>
                  <pic:blipFill>
                    <a:blip r:embed="rId16"/>
                    <a:stretch>
                      <a:fillRect/>
                    </a:stretch>
                  </pic:blipFill>
                  <pic:spPr>
                    <a:xfrm>
                      <a:off x="0" y="0"/>
                      <a:ext cx="5273040" cy="2559050"/>
                    </a:xfrm>
                    <a:prstGeom prst="rect">
                      <a:avLst/>
                    </a:prstGeom>
                    <a:noFill/>
                    <a:ln>
                      <a:noFill/>
                    </a:ln>
                  </pic:spPr>
                </pic:pic>
              </a:graphicData>
            </a:graphic>
          </wp:inline>
        </w:drawing>
      </w:r>
    </w:p>
    <w:p>
      <w:r>
        <w:rPr>
          <w:rFonts w:hint="eastAsia"/>
          <w:lang w:val="en-US" w:eastAsia="zh-CN"/>
        </w:rPr>
        <w:t>3.3.2 根据本单位需求，维护单位，可以在汇总单位下建立新的单位如下图所示：</w:t>
      </w:r>
    </w:p>
    <w:p>
      <w:pPr>
        <w:widowControl w:val="0"/>
        <w:numPr>
          <w:ilvl w:val="0"/>
          <w:numId w:val="0"/>
        </w:numPr>
        <w:jc w:val="both"/>
      </w:pPr>
      <w:r>
        <w:drawing>
          <wp:inline distT="0" distB="0" distL="114300" distR="114300">
            <wp:extent cx="5269230" cy="2257425"/>
            <wp:effectExtent l="0" t="0" r="7620" b="9525"/>
            <wp:docPr id="8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9"/>
                    <pic:cNvPicPr>
                      <a:picLocks noChangeAspect="1"/>
                    </pic:cNvPicPr>
                  </pic:nvPicPr>
                  <pic:blipFill>
                    <a:blip r:embed="rId17"/>
                    <a:stretch>
                      <a:fillRect/>
                    </a:stretch>
                  </pic:blipFill>
                  <pic:spPr>
                    <a:xfrm>
                      <a:off x="0" y="0"/>
                      <a:ext cx="5269230" cy="2257425"/>
                    </a:xfrm>
                    <a:prstGeom prst="rect">
                      <a:avLst/>
                    </a:prstGeom>
                    <a:noFill/>
                    <a:ln>
                      <a:noFill/>
                    </a:ln>
                  </pic:spPr>
                </pic:pic>
              </a:graphicData>
            </a:graphic>
          </wp:inline>
        </w:drawing>
      </w:r>
    </w:p>
    <w:p>
      <w:pPr>
        <w:widowControl w:val="0"/>
        <w:numPr>
          <w:ilvl w:val="0"/>
          <w:numId w:val="0"/>
        </w:numPr>
        <w:jc w:val="both"/>
        <w:rPr>
          <w:color w:val="C0504D" w:themeColor="accent2"/>
          <w14:textFill>
            <w14:solidFill>
              <w14:schemeClr w14:val="accent2"/>
            </w14:solidFill>
          </w14:textFill>
        </w:rPr>
      </w:pPr>
      <w:r>
        <w:rPr>
          <w:rFonts w:hint="eastAsia"/>
          <w:color w:val="C0504D" w:themeColor="accent2"/>
          <w14:textFill>
            <w14:solidFill>
              <w14:schemeClr w14:val="accent2"/>
            </w14:solidFill>
          </w14:textFill>
        </w:rPr>
        <w:t>注</w:t>
      </w:r>
      <w:r>
        <w:rPr>
          <w:rFonts w:hint="eastAsia"/>
          <w:color w:val="C0504D" w:themeColor="accent2"/>
          <w:lang w:val="en-US" w:eastAsia="zh-CN"/>
          <w14:textFill>
            <w14:solidFill>
              <w14:schemeClr w14:val="accent2"/>
            </w14:solidFill>
          </w14:textFill>
        </w:rPr>
        <w:t>意</w:t>
      </w:r>
      <w:r>
        <w:rPr>
          <w:rFonts w:hint="eastAsia"/>
          <w:color w:val="C0504D" w:themeColor="accent2"/>
          <w14:textFill>
            <w14:solidFill>
              <w14:schemeClr w14:val="accent2"/>
            </w14:solidFill>
          </w14:textFill>
        </w:rPr>
        <w:t>：汇总单位无人员添加功能及统计功能，只能汇总所有下级单位的数据，如本单位也需要统计，请在汇总单位下建立本机关的统计单位</w:t>
      </w:r>
    </w:p>
    <w:p>
      <w:pPr>
        <w:widowControl w:val="0"/>
        <w:numPr>
          <w:ilvl w:val="0"/>
          <w:numId w:val="0"/>
        </w:numPr>
        <w:jc w:val="both"/>
      </w:pPr>
    </w:p>
    <w:p>
      <w:pPr>
        <w:widowControl w:val="0"/>
        <w:numPr>
          <w:numId w:val="0"/>
        </w:numPr>
        <w:ind w:leftChars="0"/>
        <w:jc w:val="both"/>
        <w:rPr>
          <w:rFonts w:hint="default"/>
          <w:lang w:val="en-US" w:eastAsia="zh-CN"/>
        </w:rPr>
      </w:pPr>
      <w:r>
        <w:rPr>
          <w:rFonts w:hint="eastAsia"/>
          <w:lang w:val="en-US" w:eastAsia="zh-CN"/>
        </w:rPr>
        <w:t>3.3.3 选中新建立的单位，导入公务员基本信息，如下图所示</w:t>
      </w:r>
    </w:p>
    <w:p>
      <w:pPr>
        <w:widowControl w:val="0"/>
        <w:numPr>
          <w:ilvl w:val="0"/>
          <w:numId w:val="0"/>
        </w:numPr>
        <w:jc w:val="both"/>
      </w:pPr>
      <w:r>
        <w:drawing>
          <wp:inline distT="0" distB="0" distL="114300" distR="114300">
            <wp:extent cx="5262880" cy="1604645"/>
            <wp:effectExtent l="0" t="0" r="13970" b="14605"/>
            <wp:docPr id="8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0"/>
                    <pic:cNvPicPr>
                      <a:picLocks noChangeAspect="1"/>
                    </pic:cNvPicPr>
                  </pic:nvPicPr>
                  <pic:blipFill>
                    <a:blip r:embed="rId18"/>
                    <a:stretch>
                      <a:fillRect/>
                    </a:stretch>
                  </pic:blipFill>
                  <pic:spPr>
                    <a:xfrm>
                      <a:off x="0" y="0"/>
                      <a:ext cx="5262880" cy="1604645"/>
                    </a:xfrm>
                    <a:prstGeom prst="rect">
                      <a:avLst/>
                    </a:prstGeom>
                    <a:noFill/>
                    <a:ln>
                      <a:noFill/>
                    </a:ln>
                  </pic:spPr>
                </pic:pic>
              </a:graphicData>
            </a:graphic>
          </wp:inline>
        </w:drawing>
      </w:r>
    </w:p>
    <w:p>
      <w:pPr>
        <w:widowControl w:val="0"/>
        <w:numPr>
          <w:ilvl w:val="0"/>
          <w:numId w:val="0"/>
        </w:numPr>
        <w:ind w:firstLine="420" w:firstLineChars="0"/>
        <w:jc w:val="both"/>
        <w:rPr>
          <w:rFonts w:hint="eastAsia"/>
          <w:lang w:val="en-US" w:eastAsia="zh-CN"/>
        </w:rPr>
      </w:pPr>
      <w:r>
        <w:rPr>
          <w:rFonts w:hint="eastAsia"/>
          <w:lang w:val="en-US" w:eastAsia="zh-CN"/>
        </w:rPr>
        <w:t>上图操作后，需要选择“3.2通用数据包导出”中提供的文件，然后选择需要导入的人员，点击导入。（注意：0---2表中导入员额以外的所有公务员；员额法检人员需要重复一次操作导入“0--3表”；公务员、参公群团、参公事业需要分单位导入，不能合并至一个单位统计）。操作如下图所示：</w:t>
      </w:r>
    </w:p>
    <w:p>
      <w:pPr>
        <w:widowControl w:val="0"/>
        <w:numPr>
          <w:ilvl w:val="0"/>
          <w:numId w:val="0"/>
        </w:numPr>
        <w:jc w:val="both"/>
        <w:rPr>
          <w:rFonts w:hint="default"/>
          <w:lang w:val="en-US" w:eastAsia="zh-CN"/>
        </w:rPr>
      </w:pPr>
      <w:r>
        <w:drawing>
          <wp:inline distT="0" distB="0" distL="114300" distR="114300">
            <wp:extent cx="5270500" cy="2103755"/>
            <wp:effectExtent l="0" t="0" r="6350" b="10795"/>
            <wp:docPr id="8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1"/>
                    <pic:cNvPicPr>
                      <a:picLocks noChangeAspect="1"/>
                    </pic:cNvPicPr>
                  </pic:nvPicPr>
                  <pic:blipFill>
                    <a:blip r:embed="rId19"/>
                    <a:stretch>
                      <a:fillRect/>
                    </a:stretch>
                  </pic:blipFill>
                  <pic:spPr>
                    <a:xfrm>
                      <a:off x="0" y="0"/>
                      <a:ext cx="5270500" cy="2103755"/>
                    </a:xfrm>
                    <a:prstGeom prst="rect">
                      <a:avLst/>
                    </a:prstGeom>
                    <a:noFill/>
                    <a:ln>
                      <a:noFill/>
                    </a:ln>
                  </pic:spPr>
                </pic:pic>
              </a:graphicData>
            </a:graphic>
          </wp:inline>
        </w:drawing>
      </w:r>
    </w:p>
    <w:p>
      <w:pPr>
        <w:widowControl w:val="0"/>
        <w:numPr>
          <w:ilvl w:val="0"/>
          <w:numId w:val="0"/>
        </w:numPr>
        <w:jc w:val="both"/>
        <w:rPr>
          <w:rFonts w:hint="default"/>
          <w:lang w:val="en-US" w:eastAsia="zh-CN"/>
        </w:rPr>
      </w:pPr>
    </w:p>
    <w:p>
      <w:pPr>
        <w:widowControl w:val="0"/>
        <w:numPr>
          <w:numId w:val="0"/>
        </w:numPr>
        <w:ind w:leftChars="0"/>
        <w:jc w:val="both"/>
        <w:rPr>
          <w:rFonts w:hint="default"/>
          <w:lang w:val="en-US" w:eastAsia="zh-CN"/>
        </w:rPr>
      </w:pPr>
      <w:r>
        <w:rPr>
          <w:rFonts w:hint="eastAsia"/>
          <w:lang w:val="en-US" w:eastAsia="zh-CN"/>
        </w:rPr>
        <w:t>3.3.4 如有公务员人数遗漏，可重复上一步操作</w:t>
      </w:r>
    </w:p>
    <w:p>
      <w:pPr>
        <w:widowControl w:val="0"/>
        <w:numPr>
          <w:numId w:val="0"/>
        </w:numPr>
        <w:ind w:leftChars="0"/>
        <w:jc w:val="both"/>
        <w:rPr>
          <w:rFonts w:hint="default"/>
          <w:lang w:val="en-US" w:eastAsia="zh-CN"/>
        </w:rPr>
      </w:pPr>
      <w:r>
        <w:rPr>
          <w:rFonts w:hint="eastAsia"/>
          <w:lang w:val="en-US" w:eastAsia="zh-CN"/>
        </w:rPr>
        <w:t>3.3.5如公务员信息变更太大或导入错误需要重新导入，可点击</w:t>
      </w:r>
      <w:r>
        <w:rPr>
          <w:rFonts w:hint="default"/>
          <w:lang w:val="en-US" w:eastAsia="zh-CN"/>
        </w:rPr>
        <w:t>”</w:t>
      </w:r>
      <w:r>
        <w:rPr>
          <w:rFonts w:hint="eastAsia"/>
          <w:lang w:val="en-US" w:eastAsia="zh-CN"/>
        </w:rPr>
        <w:t>删除”---&gt;</w:t>
      </w:r>
      <w:r>
        <w:rPr>
          <w:rFonts w:hint="default"/>
          <w:lang w:val="en-US" w:eastAsia="zh-CN"/>
        </w:rPr>
        <w:t>”</w:t>
      </w:r>
      <w:r>
        <w:rPr>
          <w:rFonts w:hint="eastAsia"/>
          <w:lang w:val="en-US" w:eastAsia="zh-CN"/>
        </w:rPr>
        <w:t>删除当前人员</w:t>
      </w:r>
      <w:r>
        <w:rPr>
          <w:rFonts w:hint="default"/>
          <w:lang w:val="en-US" w:eastAsia="zh-CN"/>
        </w:rPr>
        <w:t>”</w:t>
      </w:r>
      <w:r>
        <w:rPr>
          <w:rFonts w:hint="eastAsia"/>
          <w:lang w:val="en-US" w:eastAsia="zh-CN"/>
        </w:rPr>
        <w:t>或“清空当前表数据”后，使用3.3.3所述功能。</w:t>
      </w:r>
    </w:p>
    <w:p>
      <w:pPr>
        <w:widowControl w:val="0"/>
        <w:numPr>
          <w:numId w:val="0"/>
        </w:numPr>
        <w:ind w:leftChars="0"/>
        <w:jc w:val="both"/>
        <w:rPr>
          <w:rFonts w:hint="default"/>
          <w:lang w:val="en-US" w:eastAsia="zh-CN"/>
        </w:rPr>
      </w:pPr>
      <w:r>
        <w:rPr>
          <w:rFonts w:hint="eastAsia"/>
          <w:lang w:val="en-US" w:eastAsia="zh-CN"/>
        </w:rPr>
        <w:t>3.3.6 工资信息导入</w:t>
      </w:r>
    </w:p>
    <w:p>
      <w:pPr>
        <w:widowControl w:val="0"/>
        <w:numPr>
          <w:ilvl w:val="0"/>
          <w:numId w:val="0"/>
        </w:numPr>
        <w:ind w:firstLine="420" w:firstLineChars="0"/>
        <w:jc w:val="both"/>
        <w:rPr>
          <w:rFonts w:hint="eastAsia"/>
          <w:lang w:val="en-US" w:eastAsia="zh-CN"/>
        </w:rPr>
      </w:pPr>
      <w:r>
        <w:rPr>
          <w:rFonts w:hint="eastAsia"/>
          <w:lang w:val="en-US" w:eastAsia="zh-CN"/>
        </w:rPr>
        <w:t>经上述几步操作后，统计中间库(也称统计专用信息库)中包含了与公务员库相同的公务员数量及现职务、职级情况。现将工资采集的excel导入。</w:t>
      </w:r>
    </w:p>
    <w:p>
      <w:pPr>
        <w:widowControl w:val="0"/>
        <w:numPr>
          <w:ilvl w:val="0"/>
          <w:numId w:val="0"/>
        </w:numPr>
        <w:ind w:firstLine="420" w:firstLineChars="0"/>
        <w:jc w:val="both"/>
        <w:rPr>
          <w:rFonts w:hint="eastAsia"/>
          <w:lang w:val="en-US" w:eastAsia="zh-CN"/>
        </w:rPr>
      </w:pPr>
      <w:r>
        <w:rPr>
          <w:rFonts w:hint="eastAsia"/>
          <w:lang w:val="en-US" w:eastAsia="zh-CN"/>
        </w:rPr>
        <w:t>选中需要导入数据的单位后，点击导入excel数据，选择要导入的文件及需要更新的数据表，点击确定即可。具体操作如下图所示：</w:t>
      </w:r>
    </w:p>
    <w:p>
      <w:pPr>
        <w:widowControl w:val="0"/>
        <w:numPr>
          <w:ilvl w:val="0"/>
          <w:numId w:val="0"/>
        </w:numPr>
        <w:jc w:val="both"/>
      </w:pPr>
      <w:r>
        <w:drawing>
          <wp:inline distT="0" distB="0" distL="114300" distR="114300">
            <wp:extent cx="5266055" cy="2672715"/>
            <wp:effectExtent l="0" t="0" r="10795" b="13335"/>
            <wp:docPr id="8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2"/>
                    <pic:cNvPicPr>
                      <a:picLocks noChangeAspect="1"/>
                    </pic:cNvPicPr>
                  </pic:nvPicPr>
                  <pic:blipFill>
                    <a:blip r:embed="rId20"/>
                    <a:stretch>
                      <a:fillRect/>
                    </a:stretch>
                  </pic:blipFill>
                  <pic:spPr>
                    <a:xfrm>
                      <a:off x="0" y="0"/>
                      <a:ext cx="5266055" cy="2672715"/>
                    </a:xfrm>
                    <a:prstGeom prst="rect">
                      <a:avLst/>
                    </a:prstGeom>
                    <a:noFill/>
                    <a:ln>
                      <a:noFill/>
                    </a:ln>
                  </pic:spPr>
                </pic:pic>
              </a:graphicData>
            </a:graphic>
          </wp:inline>
        </w:drawing>
      </w:r>
    </w:p>
    <w:p>
      <w:pPr>
        <w:widowControl w:val="0"/>
        <w:numPr>
          <w:ilvl w:val="0"/>
          <w:numId w:val="0"/>
        </w:numPr>
        <w:jc w:val="both"/>
        <w:rPr>
          <w:rFonts w:hint="eastAsia"/>
          <w:lang w:val="en-US" w:eastAsia="zh-CN"/>
        </w:rPr>
      </w:pPr>
      <w:r>
        <w:rPr>
          <w:rFonts w:hint="eastAsia"/>
          <w:lang w:val="en-US" w:eastAsia="zh-CN"/>
        </w:rPr>
        <w:t>请注意：</w:t>
      </w:r>
    </w:p>
    <w:p>
      <w:pPr>
        <w:widowControl w:val="0"/>
        <w:numPr>
          <w:ilvl w:val="0"/>
          <w:numId w:val="6"/>
        </w:numPr>
        <w:ind w:left="420" w:leftChars="0" w:hanging="420" w:firstLineChars="0"/>
        <w:jc w:val="both"/>
        <w:rPr>
          <w:rFonts w:hint="eastAsia"/>
          <w:lang w:val="en-US" w:eastAsia="zh-CN"/>
        </w:rPr>
      </w:pPr>
      <w:r>
        <w:rPr>
          <w:rFonts w:hint="eastAsia"/>
          <w:lang w:val="en-US" w:eastAsia="zh-CN"/>
        </w:rPr>
        <w:t>导入时根据当前表格的人员身份证号匹配工资表的中身份证号进行更新，如果身份证号找不到或工资中的身份证号重复，系统将自动跳过。</w:t>
      </w:r>
    </w:p>
    <w:p>
      <w:pPr>
        <w:widowControl w:val="0"/>
        <w:numPr>
          <w:ilvl w:val="0"/>
          <w:numId w:val="6"/>
        </w:numPr>
        <w:ind w:left="420" w:leftChars="0" w:hanging="420" w:firstLineChars="0"/>
        <w:jc w:val="both"/>
        <w:rPr>
          <w:rFonts w:hint="default"/>
          <w:lang w:val="en-US" w:eastAsia="zh-CN"/>
        </w:rPr>
      </w:pPr>
      <w:r>
        <w:rPr>
          <w:rFonts w:hint="eastAsia"/>
          <w:lang w:val="en-US" w:eastAsia="zh-CN"/>
        </w:rPr>
        <w:t>离休情况因公务员中一定不存在此类干部，系统处理方式与公务员、法检处理方式不同，系统将根据用户所选的</w:t>
      </w:r>
      <w:r>
        <w:rPr>
          <w:rFonts w:hint="default"/>
          <w:lang w:val="en-US" w:eastAsia="zh-CN"/>
        </w:rPr>
        <w:t>”</w:t>
      </w:r>
      <w:r>
        <w:rPr>
          <w:rFonts w:hint="eastAsia"/>
          <w:lang w:val="en-US" w:eastAsia="zh-CN"/>
        </w:rPr>
        <w:t>覆盖导入</w:t>
      </w:r>
      <w:r>
        <w:rPr>
          <w:rFonts w:hint="default"/>
          <w:lang w:val="en-US" w:eastAsia="zh-CN"/>
        </w:rPr>
        <w:t>”</w:t>
      </w:r>
      <w:r>
        <w:rPr>
          <w:rFonts w:hint="eastAsia"/>
          <w:lang w:val="en-US" w:eastAsia="zh-CN"/>
        </w:rPr>
        <w:t>和</w:t>
      </w:r>
      <w:r>
        <w:rPr>
          <w:rFonts w:hint="default"/>
          <w:lang w:val="en-US" w:eastAsia="zh-CN"/>
        </w:rPr>
        <w:t>”</w:t>
      </w:r>
      <w:r>
        <w:rPr>
          <w:rFonts w:hint="eastAsia"/>
          <w:lang w:val="en-US" w:eastAsia="zh-CN"/>
        </w:rPr>
        <w:t>追加导入</w:t>
      </w:r>
      <w:r>
        <w:rPr>
          <w:rFonts w:hint="default"/>
          <w:lang w:val="en-US" w:eastAsia="zh-CN"/>
        </w:rPr>
        <w:t>”</w:t>
      </w:r>
      <w:r>
        <w:rPr>
          <w:rFonts w:hint="eastAsia"/>
          <w:lang w:val="en-US" w:eastAsia="zh-CN"/>
        </w:rPr>
        <w:t>方式进行全部数据的导入。</w:t>
      </w:r>
    </w:p>
    <w:p>
      <w:pPr>
        <w:pStyle w:val="3"/>
        <w:bidi w:val="0"/>
        <w:ind w:left="575" w:leftChars="0" w:hanging="575" w:firstLineChars="0"/>
        <w:rPr>
          <w:rFonts w:hint="eastAsia"/>
          <w:lang w:val="en-US" w:eastAsia="zh-CN"/>
        </w:rPr>
      </w:pPr>
      <w:r>
        <w:rPr>
          <w:rFonts w:hint="eastAsia"/>
          <w:lang w:val="en-US" w:eastAsia="zh-CN"/>
        </w:rPr>
        <w:t>单位维护工作</w:t>
      </w:r>
    </w:p>
    <w:p>
      <w:pPr>
        <w:widowControl w:val="0"/>
        <w:numPr>
          <w:ilvl w:val="0"/>
          <w:numId w:val="0"/>
        </w:numPr>
        <w:ind w:firstLine="420" w:firstLineChars="0"/>
        <w:jc w:val="both"/>
        <w:rPr>
          <w:rFonts w:hint="default"/>
          <w:lang w:val="en-US" w:eastAsia="zh-CN"/>
        </w:rPr>
      </w:pPr>
      <w:r>
        <w:rPr>
          <w:rFonts w:hint="eastAsia"/>
          <w:lang w:val="en-US" w:eastAsia="zh-CN"/>
        </w:rPr>
        <w:t>经</w:t>
      </w:r>
      <w:r>
        <w:rPr>
          <w:rFonts w:hint="default"/>
          <w:lang w:val="en-US" w:eastAsia="zh-CN"/>
        </w:rPr>
        <w:t>”</w:t>
      </w:r>
      <w:r>
        <w:rPr>
          <w:rFonts w:hint="eastAsia"/>
          <w:lang w:val="en-US" w:eastAsia="zh-CN"/>
        </w:rPr>
        <w:t xml:space="preserve"> 3.3.6工资信息导入后</w:t>
      </w:r>
      <w:r>
        <w:rPr>
          <w:rFonts w:hint="default"/>
          <w:lang w:val="en-US" w:eastAsia="zh-CN"/>
        </w:rPr>
        <w:t>”</w:t>
      </w:r>
      <w:r>
        <w:rPr>
          <w:rFonts w:hint="eastAsia"/>
          <w:lang w:val="en-US" w:eastAsia="zh-CN"/>
        </w:rPr>
        <w:t>,选中左侧统计单位，右侧选择</w:t>
      </w:r>
      <w:r>
        <w:rPr>
          <w:rFonts w:hint="default"/>
          <w:lang w:val="en-US" w:eastAsia="zh-CN"/>
        </w:rPr>
        <w:t>”</w:t>
      </w:r>
      <w:r>
        <w:rPr>
          <w:rFonts w:hint="eastAsia"/>
          <w:lang w:val="en-US" w:eastAsia="zh-CN"/>
        </w:rPr>
        <w:t>工资单位信息</w:t>
      </w:r>
      <w:r>
        <w:rPr>
          <w:rFonts w:hint="default"/>
          <w:lang w:val="en-US" w:eastAsia="zh-CN"/>
        </w:rPr>
        <w:t>”</w:t>
      </w:r>
      <w:r>
        <w:rPr>
          <w:rFonts w:hint="eastAsia"/>
          <w:lang w:val="en-US" w:eastAsia="zh-CN"/>
        </w:rPr>
        <w:t>,维护工资单位信息，如下图所示:</w:t>
      </w:r>
    </w:p>
    <w:p>
      <w:pPr>
        <w:widowControl w:val="0"/>
        <w:numPr>
          <w:ilvl w:val="0"/>
          <w:numId w:val="0"/>
        </w:numPr>
        <w:ind w:firstLine="420" w:firstLineChars="0"/>
        <w:jc w:val="both"/>
        <w:rPr>
          <w:rFonts w:hint="default"/>
          <w:lang w:val="en-US" w:eastAsia="zh-CN"/>
        </w:rPr>
      </w:pPr>
      <w:r>
        <w:drawing>
          <wp:inline distT="0" distB="0" distL="114300" distR="114300">
            <wp:extent cx="5270500" cy="3032760"/>
            <wp:effectExtent l="0" t="0" r="6350" b="15240"/>
            <wp:docPr id="8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3"/>
                    <pic:cNvPicPr>
                      <a:picLocks noChangeAspect="1"/>
                    </pic:cNvPicPr>
                  </pic:nvPicPr>
                  <pic:blipFill>
                    <a:blip r:embed="rId21"/>
                    <a:stretch>
                      <a:fillRect/>
                    </a:stretch>
                  </pic:blipFill>
                  <pic:spPr>
                    <a:xfrm>
                      <a:off x="0" y="0"/>
                      <a:ext cx="5270500" cy="3032760"/>
                    </a:xfrm>
                    <a:prstGeom prst="rect">
                      <a:avLst/>
                    </a:prstGeom>
                    <a:noFill/>
                    <a:ln>
                      <a:noFill/>
                    </a:ln>
                  </pic:spPr>
                </pic:pic>
              </a:graphicData>
            </a:graphic>
          </wp:inline>
        </w:drawing>
      </w:r>
    </w:p>
    <w:p>
      <w:pPr>
        <w:pStyle w:val="3"/>
        <w:bidi w:val="0"/>
        <w:ind w:left="575" w:leftChars="0" w:hanging="575" w:firstLineChars="0"/>
        <w:rPr>
          <w:rFonts w:hint="default"/>
          <w:lang w:val="en-US" w:eastAsia="zh-CN"/>
        </w:rPr>
      </w:pPr>
      <w:r>
        <w:rPr>
          <w:rFonts w:hint="eastAsia"/>
          <w:lang w:val="en-US" w:eastAsia="zh-CN"/>
        </w:rPr>
        <w:t>信息校验工作</w:t>
      </w:r>
    </w:p>
    <w:p>
      <w:pPr>
        <w:rPr>
          <w:rFonts w:hint="eastAsia"/>
        </w:rPr>
      </w:pPr>
    </w:p>
    <w:p>
      <w:r>
        <w:rPr>
          <w:rFonts w:hint="eastAsia"/>
        </w:rPr>
        <w:t>所有数据表格录入完毕后，用户可点击“信息校验”--</w:t>
      </w:r>
      <w:r>
        <w:rPr>
          <w:rFonts w:hint="eastAsia"/>
          <w:lang w:val="en-US" w:eastAsia="zh-CN"/>
        </w:rPr>
        <w:t>&gt; 统计专用</w:t>
      </w:r>
      <w:r>
        <w:rPr>
          <w:rFonts w:hint="eastAsia"/>
        </w:rPr>
        <w:t>信息校验，如下图所示：</w:t>
      </w:r>
    </w:p>
    <w:p/>
    <w:p>
      <w:r>
        <w:drawing>
          <wp:inline distT="0" distB="0" distL="114300" distR="114300">
            <wp:extent cx="5264150" cy="3034030"/>
            <wp:effectExtent l="0" t="0" r="12700" b="13970"/>
            <wp:docPr id="8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4"/>
                    <pic:cNvPicPr>
                      <a:picLocks noChangeAspect="1"/>
                    </pic:cNvPicPr>
                  </pic:nvPicPr>
                  <pic:blipFill>
                    <a:blip r:embed="rId22"/>
                    <a:stretch>
                      <a:fillRect/>
                    </a:stretch>
                  </pic:blipFill>
                  <pic:spPr>
                    <a:xfrm>
                      <a:off x="0" y="0"/>
                      <a:ext cx="5264150" cy="3034030"/>
                    </a:xfrm>
                    <a:prstGeom prst="rect">
                      <a:avLst/>
                    </a:prstGeom>
                    <a:noFill/>
                    <a:ln>
                      <a:noFill/>
                    </a:ln>
                  </pic:spPr>
                </pic:pic>
              </a:graphicData>
            </a:graphic>
          </wp:inline>
        </w:drawing>
      </w:r>
    </w:p>
    <w:p>
      <w:r>
        <w:rPr>
          <w:rFonts w:hint="eastAsia"/>
        </w:rPr>
        <w:t>执行校验后，系统将提示所有不符的数据，用户双击后可查看并修改，如下图所示：</w:t>
      </w:r>
    </w:p>
    <w:p>
      <w:pPr>
        <w:rPr>
          <w:rFonts w:hint="eastAsia"/>
        </w:rPr>
      </w:pPr>
      <w:r>
        <w:rPr>
          <w:rFonts w:hint="eastAsia"/>
        </w:rPr>
        <w:drawing>
          <wp:inline distT="0" distB="0" distL="0" distR="0">
            <wp:extent cx="5267325" cy="2114550"/>
            <wp:effectExtent l="0" t="0" r="9525"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23"/>
                    <a:srcRect/>
                    <a:stretch>
                      <a:fillRect/>
                    </a:stretch>
                  </pic:blipFill>
                  <pic:spPr>
                    <a:xfrm>
                      <a:off x="0" y="0"/>
                      <a:ext cx="5267325" cy="2114550"/>
                    </a:xfrm>
                    <a:prstGeom prst="rect">
                      <a:avLst/>
                    </a:prstGeom>
                    <a:noFill/>
                    <a:ln w="9525">
                      <a:noFill/>
                      <a:miter lim="800000"/>
                      <a:headEnd/>
                      <a:tailEnd/>
                    </a:ln>
                  </pic:spPr>
                </pic:pic>
              </a:graphicData>
            </a:graphic>
          </wp:inline>
        </w:drawing>
      </w:r>
    </w:p>
    <w:p>
      <w:pPr>
        <w:rPr>
          <w:rFonts w:hint="eastAsia"/>
        </w:rPr>
      </w:pPr>
    </w:p>
    <w:p>
      <w:pPr>
        <w:rPr>
          <w:rFonts w:hint="eastAsia"/>
          <w:lang w:val="en-US" w:eastAsia="zh-CN"/>
        </w:rPr>
      </w:pPr>
      <w:r>
        <w:rPr>
          <w:rFonts w:hint="eastAsia"/>
          <w:lang w:val="en-US" w:eastAsia="zh-CN"/>
        </w:rPr>
        <w:t>请注意：</w:t>
      </w:r>
    </w:p>
    <w:p>
      <w:pPr>
        <w:numPr>
          <w:ilvl w:val="0"/>
          <w:numId w:val="7"/>
        </w:numPr>
        <w:ind w:left="420" w:leftChars="0" w:hanging="420" w:firstLineChars="0"/>
        <w:rPr>
          <w:rFonts w:hint="eastAsia"/>
          <w:lang w:val="en-US" w:eastAsia="zh-CN"/>
        </w:rPr>
      </w:pPr>
      <w:r>
        <w:rPr>
          <w:rFonts w:hint="eastAsia"/>
          <w:lang w:val="en-US" w:eastAsia="zh-CN"/>
        </w:rPr>
        <w:t>有些错误，如</w:t>
      </w:r>
      <w:r>
        <w:rPr>
          <w:rFonts w:hint="default"/>
          <w:lang w:val="en-US" w:eastAsia="zh-CN"/>
        </w:rPr>
        <w:t>”</w:t>
      </w:r>
      <w:r>
        <w:rPr>
          <w:rFonts w:hint="eastAsia"/>
          <w:lang w:val="en-US" w:eastAsia="zh-CN"/>
        </w:rPr>
        <w:t>公务员工资表中在职人员未在公务员在职中请核实</w:t>
      </w:r>
      <w:r>
        <w:rPr>
          <w:rFonts w:hint="default"/>
          <w:lang w:val="en-US" w:eastAsia="zh-CN"/>
        </w:rPr>
        <w:t>”</w:t>
      </w:r>
      <w:r>
        <w:rPr>
          <w:rFonts w:hint="eastAsia"/>
          <w:lang w:val="en-US" w:eastAsia="zh-CN"/>
        </w:rPr>
        <w:t>是与公务员表相互检验，此阶段可忽略</w:t>
      </w:r>
    </w:p>
    <w:p>
      <w:pPr>
        <w:numPr>
          <w:ilvl w:val="0"/>
          <w:numId w:val="7"/>
        </w:numPr>
        <w:ind w:left="420" w:leftChars="0" w:hanging="420" w:firstLineChars="0"/>
        <w:rPr>
          <w:rFonts w:hint="default"/>
          <w:lang w:val="en-US" w:eastAsia="zh-CN"/>
        </w:rPr>
      </w:pPr>
      <w:r>
        <w:rPr>
          <w:rFonts w:hint="eastAsia"/>
          <w:lang w:val="en-US" w:eastAsia="zh-CN"/>
        </w:rPr>
        <w:t>有的错误提示，不一定是错误请核实情况，也有可能是软件开发人员对业务的理解有偏差或设置条件失误，请按照事实改动。</w:t>
      </w:r>
    </w:p>
    <w:p>
      <w:pPr>
        <w:pStyle w:val="3"/>
        <w:bidi w:val="0"/>
        <w:ind w:left="575" w:leftChars="0" w:hanging="575" w:firstLineChars="0"/>
        <w:rPr>
          <w:rFonts w:hint="default"/>
          <w:lang w:val="en-US" w:eastAsia="zh-CN"/>
        </w:rPr>
      </w:pPr>
      <w:r>
        <w:rPr>
          <w:rFonts w:hint="eastAsia"/>
          <w:lang w:val="en-US" w:eastAsia="zh-CN"/>
        </w:rPr>
        <w:t>数据统计工作</w:t>
      </w:r>
    </w:p>
    <w:p>
      <w:r>
        <w:rPr>
          <w:rFonts w:hint="eastAsia"/>
        </w:rPr>
        <w:t>所有数据表格录入、校验完毕后，用户可</w:t>
      </w:r>
      <w:r>
        <w:rPr>
          <w:rFonts w:hint="eastAsia"/>
          <w:lang w:val="en-US" w:eastAsia="zh-CN"/>
        </w:rPr>
        <w:t>选中需要统计的单位并</w:t>
      </w:r>
      <w:r>
        <w:rPr>
          <w:rFonts w:hint="eastAsia"/>
        </w:rPr>
        <w:t>点击</w:t>
      </w:r>
      <w:r>
        <w:rPr>
          <w:rFonts w:hint="eastAsia"/>
          <w:lang w:eastAsia="zh-CN"/>
        </w:rPr>
        <w:t>“</w:t>
      </w:r>
      <w:r>
        <w:rPr>
          <w:rFonts w:hint="eastAsia"/>
        </w:rPr>
        <w:t>统计</w:t>
      </w:r>
      <w:r>
        <w:rPr>
          <w:rFonts w:hint="eastAsia"/>
          <w:lang w:eastAsia="zh-CN"/>
        </w:rPr>
        <w:t>”</w:t>
      </w:r>
      <w:r>
        <w:rPr>
          <w:rFonts w:hint="eastAsia"/>
        </w:rPr>
        <w:t>功能。</w:t>
      </w:r>
    </w:p>
    <w:p>
      <w:r>
        <w:drawing>
          <wp:inline distT="0" distB="0" distL="0" distR="0">
            <wp:extent cx="5267325" cy="1171575"/>
            <wp:effectExtent l="0" t="0" r="952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24"/>
                    <a:srcRect/>
                    <a:stretch>
                      <a:fillRect/>
                    </a:stretch>
                  </pic:blipFill>
                  <pic:spPr>
                    <a:xfrm>
                      <a:off x="0" y="0"/>
                      <a:ext cx="5267325" cy="1171575"/>
                    </a:xfrm>
                    <a:prstGeom prst="rect">
                      <a:avLst/>
                    </a:prstGeom>
                    <a:noFill/>
                    <a:ln w="9525">
                      <a:noFill/>
                      <a:miter lim="800000"/>
                      <a:headEnd/>
                      <a:tailEnd/>
                    </a:ln>
                  </pic:spPr>
                </pic:pic>
              </a:graphicData>
            </a:graphic>
          </wp:inline>
        </w:drawing>
      </w:r>
    </w:p>
    <w:p/>
    <w:p>
      <w:r>
        <w:rPr>
          <w:rFonts w:hint="eastAsia"/>
        </w:rPr>
        <w:t>统计结束后，用户可查询生成的报表数据。如下图所示：</w:t>
      </w:r>
    </w:p>
    <w:p>
      <w:r>
        <w:drawing>
          <wp:inline distT="0" distB="0" distL="0" distR="0">
            <wp:extent cx="5267325" cy="204787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25"/>
                    <a:srcRect/>
                    <a:stretch>
                      <a:fillRect/>
                    </a:stretch>
                  </pic:blipFill>
                  <pic:spPr>
                    <a:xfrm>
                      <a:off x="0" y="0"/>
                      <a:ext cx="5267325" cy="2047875"/>
                    </a:xfrm>
                    <a:prstGeom prst="rect">
                      <a:avLst/>
                    </a:prstGeom>
                    <a:noFill/>
                    <a:ln w="9525">
                      <a:noFill/>
                      <a:miter lim="800000"/>
                      <a:headEnd/>
                      <a:tailEnd/>
                    </a:ln>
                  </pic:spPr>
                </pic:pic>
              </a:graphicData>
            </a:graphic>
          </wp:inline>
        </w:drawing>
      </w:r>
    </w:p>
    <w:p/>
    <w:p>
      <w:r>
        <w:rPr>
          <w:rFonts w:hint="eastAsia"/>
        </w:rPr>
        <w:t>双击表格的中的数字，或点击“反查”按钮，可反查该单元格统计数据的来源情况，点击编辑后可进行修改。如下图所示：</w:t>
      </w:r>
    </w:p>
    <w:p>
      <w:r>
        <w:rPr>
          <w:rFonts w:hint="eastAsia"/>
        </w:rPr>
        <w:drawing>
          <wp:inline distT="0" distB="0" distL="0" distR="0">
            <wp:extent cx="5267325" cy="2695575"/>
            <wp:effectExtent l="0" t="0" r="9525"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26"/>
                    <a:srcRect/>
                    <a:stretch>
                      <a:fillRect/>
                    </a:stretch>
                  </pic:blipFill>
                  <pic:spPr>
                    <a:xfrm>
                      <a:off x="0" y="0"/>
                      <a:ext cx="5267325" cy="2695575"/>
                    </a:xfrm>
                    <a:prstGeom prst="rect">
                      <a:avLst/>
                    </a:prstGeom>
                    <a:noFill/>
                    <a:ln w="9525">
                      <a:noFill/>
                      <a:miter lim="800000"/>
                      <a:headEnd/>
                      <a:tailEnd/>
                    </a:ln>
                  </pic:spPr>
                </pic:pic>
              </a:graphicData>
            </a:graphic>
          </wp:inline>
        </w:drawing>
      </w:r>
    </w:p>
    <w:p>
      <w:r>
        <w:rPr>
          <w:rFonts w:hint="eastAsia"/>
        </w:rPr>
        <w:t>注:修改后，须重新统计才能得到最新的报表数据。</w:t>
      </w:r>
    </w:p>
    <w:p>
      <w:pPr>
        <w:widowControl w:val="0"/>
        <w:numPr>
          <w:ilvl w:val="0"/>
          <w:numId w:val="0"/>
        </w:numPr>
        <w:ind w:firstLine="420" w:firstLineChars="0"/>
        <w:jc w:val="both"/>
        <w:rPr>
          <w:rFonts w:hint="default"/>
          <w:lang w:val="en-US" w:eastAsia="zh-CN"/>
        </w:rPr>
      </w:pPr>
    </w:p>
    <w:p>
      <w:pPr>
        <w:widowControl w:val="0"/>
        <w:numPr>
          <w:ilvl w:val="0"/>
          <w:numId w:val="0"/>
        </w:numPr>
        <w:jc w:val="both"/>
        <w:rPr>
          <w:rFonts w:hint="default"/>
          <w:lang w:val="en-US" w:eastAsia="zh-CN"/>
        </w:rPr>
      </w:pPr>
    </w:p>
    <w:p>
      <w:pPr>
        <w:pStyle w:val="3"/>
        <w:bidi w:val="0"/>
        <w:ind w:left="575" w:leftChars="0" w:hanging="575" w:firstLineChars="0"/>
        <w:rPr>
          <w:rFonts w:hint="eastAsia"/>
          <w:lang w:val="en-US" w:eastAsia="zh-CN"/>
        </w:rPr>
      </w:pPr>
      <w:r>
        <w:rPr>
          <w:rFonts w:hint="eastAsia"/>
          <w:lang w:val="en-US" w:eastAsia="zh-CN"/>
        </w:rPr>
        <w:t>报表校核工作</w:t>
      </w:r>
    </w:p>
    <w:p>
      <w:pPr>
        <w:widowControl w:val="0"/>
        <w:numPr>
          <w:ilvl w:val="0"/>
          <w:numId w:val="0"/>
        </w:numPr>
        <w:jc w:val="both"/>
      </w:pPr>
    </w:p>
    <w:p>
      <w:r>
        <w:rPr>
          <w:rFonts w:hint="eastAsia"/>
        </w:rPr>
        <w:drawing>
          <wp:inline distT="0" distB="0" distL="0" distR="0">
            <wp:extent cx="5267325" cy="3009900"/>
            <wp:effectExtent l="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27"/>
                    <a:srcRect/>
                    <a:stretch>
                      <a:fillRect/>
                    </a:stretch>
                  </pic:blipFill>
                  <pic:spPr>
                    <a:xfrm>
                      <a:off x="0" y="0"/>
                      <a:ext cx="5267325" cy="3009900"/>
                    </a:xfrm>
                    <a:prstGeom prst="rect">
                      <a:avLst/>
                    </a:prstGeom>
                    <a:noFill/>
                    <a:ln w="9525">
                      <a:noFill/>
                      <a:miter lim="800000"/>
                      <a:headEnd/>
                      <a:tailEnd/>
                    </a:ln>
                  </pic:spPr>
                </pic:pic>
              </a:graphicData>
            </a:graphic>
          </wp:inline>
        </w:drawing>
      </w:r>
    </w:p>
    <w:p/>
    <w:p>
      <w:pPr>
        <w:ind w:firstLine="420" w:firstLineChars="0"/>
      </w:pPr>
      <w:r>
        <w:rPr>
          <w:rFonts w:hint="eastAsia"/>
        </w:rPr>
        <w:t>系统自动校核不符合逻辑的项目并提示，双击错误可反回错误的位置，如上图红色单元格区域所示。</w:t>
      </w:r>
    </w:p>
    <w:p>
      <w:pPr>
        <w:widowControl w:val="0"/>
        <w:numPr>
          <w:ilvl w:val="0"/>
          <w:numId w:val="0"/>
        </w:numPr>
        <w:jc w:val="both"/>
        <w:rPr>
          <w:rFonts w:hint="default"/>
          <w:lang w:val="en-US" w:eastAsia="zh-CN"/>
        </w:rPr>
      </w:pPr>
    </w:p>
    <w:p>
      <w:pPr>
        <w:pStyle w:val="3"/>
        <w:bidi w:val="0"/>
        <w:ind w:left="575" w:leftChars="0" w:hanging="575" w:firstLineChars="0"/>
        <w:rPr>
          <w:rFonts w:hint="default"/>
          <w:lang w:val="en-US" w:eastAsia="zh-CN"/>
        </w:rPr>
      </w:pPr>
      <w:r>
        <w:rPr>
          <w:rFonts w:hint="eastAsia"/>
          <w:lang w:val="en-US" w:eastAsia="zh-CN"/>
        </w:rPr>
        <w:t>数据合并及数据二次校验工作</w:t>
      </w:r>
    </w:p>
    <w:p>
      <w:pPr>
        <w:widowControl w:val="0"/>
        <w:numPr>
          <w:ilvl w:val="0"/>
          <w:numId w:val="0"/>
        </w:numPr>
        <w:jc w:val="both"/>
        <w:rPr>
          <w:rFonts w:hint="default"/>
          <w:lang w:val="en-US" w:eastAsia="zh-CN"/>
        </w:rPr>
      </w:pPr>
    </w:p>
    <w:p>
      <w:pPr>
        <w:ind w:firstLine="420" w:firstLineChars="0"/>
      </w:pPr>
      <w:r>
        <w:rPr>
          <w:rFonts w:hint="eastAsia"/>
          <w:lang w:val="en-US" w:eastAsia="zh-CN"/>
        </w:rPr>
        <w:t>目前工资统计与公务员、事业等表分列在两台计算机上，为了进行合并验证，工资统计表数据审核结束后，可进行发送</w:t>
      </w:r>
      <w:r>
        <w:rPr>
          <w:rFonts w:hint="eastAsia"/>
        </w:rPr>
        <w:t>操作，如下图红色所示：</w:t>
      </w:r>
    </w:p>
    <w:p>
      <w:r>
        <w:drawing>
          <wp:inline distT="0" distB="0" distL="114300" distR="114300">
            <wp:extent cx="5264150" cy="2496820"/>
            <wp:effectExtent l="0" t="0" r="12700" b="17780"/>
            <wp:docPr id="8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5"/>
                    <pic:cNvPicPr>
                      <a:picLocks noChangeAspect="1"/>
                    </pic:cNvPicPr>
                  </pic:nvPicPr>
                  <pic:blipFill>
                    <a:blip r:embed="rId28"/>
                    <a:stretch>
                      <a:fillRect/>
                    </a:stretch>
                  </pic:blipFill>
                  <pic:spPr>
                    <a:xfrm>
                      <a:off x="0" y="0"/>
                      <a:ext cx="5264150" cy="2496820"/>
                    </a:xfrm>
                    <a:prstGeom prst="rect">
                      <a:avLst/>
                    </a:prstGeom>
                    <a:noFill/>
                    <a:ln>
                      <a:noFill/>
                    </a:ln>
                  </pic:spPr>
                </pic:pic>
              </a:graphicData>
            </a:graphic>
          </wp:inline>
        </w:drawing>
      </w:r>
    </w:p>
    <w:p>
      <w:r>
        <w:rPr>
          <w:rFonts w:hint="eastAsia"/>
        </w:rPr>
        <w:t>进入统计数据上报功能后，选择需要报送的单位并点击报送功能。</w:t>
      </w:r>
    </w:p>
    <w:p>
      <w:r>
        <w:drawing>
          <wp:inline distT="0" distB="0" distL="114300" distR="114300">
            <wp:extent cx="5272405" cy="3905250"/>
            <wp:effectExtent l="0" t="0" r="4445" b="0"/>
            <wp:docPr id="9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7"/>
                    <pic:cNvPicPr>
                      <a:picLocks noChangeAspect="1"/>
                    </pic:cNvPicPr>
                  </pic:nvPicPr>
                  <pic:blipFill>
                    <a:blip r:embed="rId29"/>
                    <a:stretch>
                      <a:fillRect/>
                    </a:stretch>
                  </pic:blipFill>
                  <pic:spPr>
                    <a:xfrm>
                      <a:off x="0" y="0"/>
                      <a:ext cx="5272405" cy="3905250"/>
                    </a:xfrm>
                    <a:prstGeom prst="rect">
                      <a:avLst/>
                    </a:prstGeom>
                    <a:noFill/>
                    <a:ln>
                      <a:noFill/>
                    </a:ln>
                  </pic:spPr>
                </pic:pic>
              </a:graphicData>
            </a:graphic>
          </wp:inline>
        </w:drawing>
      </w:r>
    </w:p>
    <w:p/>
    <w:p>
      <w:pPr>
        <w:ind w:firstLine="420" w:firstLineChars="0"/>
      </w:pPr>
      <w:r>
        <w:rPr>
          <w:rFonts w:hint="eastAsia"/>
        </w:rPr>
        <w:t>数据上报格式为 “****.GBTJ”，其内容包含，所选单位及下级的所有数据表及统计表格数据。</w:t>
      </w:r>
    </w:p>
    <w:p>
      <w:pPr>
        <w:widowControl w:val="0"/>
        <w:numPr>
          <w:ilvl w:val="0"/>
          <w:numId w:val="0"/>
        </w:numPr>
        <w:jc w:val="both"/>
        <w:rPr>
          <w:rFonts w:hint="default"/>
          <w:lang w:val="en-US" w:eastAsia="zh-CN"/>
        </w:rPr>
      </w:pPr>
    </w:p>
    <w:p>
      <w:pPr>
        <w:widowControl w:val="0"/>
        <w:numPr>
          <w:ilvl w:val="0"/>
          <w:numId w:val="0"/>
        </w:numPr>
        <w:ind w:firstLine="420" w:firstLineChars="0"/>
        <w:jc w:val="both"/>
        <w:rPr>
          <w:rFonts w:hint="eastAsia"/>
          <w:lang w:val="en-US" w:eastAsia="zh-CN"/>
        </w:rPr>
      </w:pPr>
      <w:r>
        <w:rPr>
          <w:rFonts w:hint="eastAsia"/>
          <w:lang w:val="en-US" w:eastAsia="zh-CN"/>
        </w:rPr>
        <w:t>生成的数据包与公务员、参公群团、参公事业、事业等表进行合并，点击数据接收如下图所示</w:t>
      </w:r>
    </w:p>
    <w:p>
      <w:pPr>
        <w:widowControl w:val="0"/>
        <w:numPr>
          <w:ilvl w:val="0"/>
          <w:numId w:val="0"/>
        </w:numPr>
        <w:jc w:val="both"/>
        <w:rPr>
          <w:rFonts w:hint="eastAsia"/>
          <w:lang w:val="en-US" w:eastAsia="zh-CN"/>
        </w:rPr>
      </w:pPr>
      <w:r>
        <w:drawing>
          <wp:inline distT="0" distB="0" distL="114300" distR="114300">
            <wp:extent cx="5274310" cy="2861310"/>
            <wp:effectExtent l="0" t="0" r="2540" b="15240"/>
            <wp:docPr id="9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8"/>
                    <pic:cNvPicPr>
                      <a:picLocks noChangeAspect="1"/>
                    </pic:cNvPicPr>
                  </pic:nvPicPr>
                  <pic:blipFill>
                    <a:blip r:embed="rId30"/>
                    <a:stretch>
                      <a:fillRect/>
                    </a:stretch>
                  </pic:blipFill>
                  <pic:spPr>
                    <a:xfrm>
                      <a:off x="0" y="0"/>
                      <a:ext cx="5274310" cy="2861310"/>
                    </a:xfrm>
                    <a:prstGeom prst="rect">
                      <a:avLst/>
                    </a:prstGeom>
                    <a:noFill/>
                    <a:ln>
                      <a:noFill/>
                    </a:ln>
                  </pic:spPr>
                </pic:pic>
              </a:graphicData>
            </a:graphic>
          </wp:inline>
        </w:drawing>
      </w:r>
    </w:p>
    <w:p>
      <w:pPr>
        <w:numPr>
          <w:ilvl w:val="0"/>
          <w:numId w:val="0"/>
        </w:numPr>
        <w:ind w:leftChars="0" w:firstLine="420" w:firstLineChars="0"/>
        <w:rPr>
          <w:rFonts w:hint="default"/>
          <w:lang w:val="en-US" w:eastAsia="zh-CN"/>
        </w:rPr>
      </w:pPr>
      <w:r>
        <w:rPr>
          <w:rFonts w:hint="eastAsia"/>
          <w:lang w:val="en-US" w:eastAsia="zh-CN"/>
        </w:rPr>
        <w:t>经一次发送接收后，如上图所示：司法局汇总单位包含了本单位的公务员、参公群团、参公事业、事业、工资表的所有信息，此时需要重复进行“3.5信息校验工作”，确保公务员（参公群团、参公事业）干部人数及基本信息与工资表一致。</w:t>
      </w:r>
    </w:p>
    <w:p>
      <w:pPr>
        <w:widowControl w:val="0"/>
        <w:numPr>
          <w:ilvl w:val="0"/>
          <w:numId w:val="0"/>
        </w:numPr>
        <w:jc w:val="both"/>
        <w:rPr>
          <w:rFonts w:hint="default"/>
          <w:lang w:val="en-US" w:eastAsia="zh-CN"/>
        </w:rPr>
      </w:pPr>
    </w:p>
    <w:p>
      <w:pPr>
        <w:pStyle w:val="3"/>
        <w:bidi w:val="0"/>
        <w:ind w:left="575" w:leftChars="0" w:hanging="575" w:firstLineChars="0"/>
        <w:rPr>
          <w:rFonts w:hint="default"/>
          <w:lang w:val="en-US" w:eastAsia="zh-CN"/>
        </w:rPr>
      </w:pPr>
      <w:r>
        <w:rPr>
          <w:rFonts w:hint="eastAsia"/>
          <w:lang w:val="en-US" w:eastAsia="zh-CN"/>
        </w:rPr>
        <w:t>数据上报工作</w:t>
      </w:r>
    </w:p>
    <w:p>
      <w:pPr>
        <w:widowControl w:val="0"/>
        <w:numPr>
          <w:ilvl w:val="0"/>
          <w:numId w:val="0"/>
        </w:numPr>
        <w:ind w:firstLine="420" w:firstLineChars="0"/>
        <w:jc w:val="both"/>
        <w:rPr>
          <w:rFonts w:hint="eastAsia"/>
        </w:rPr>
      </w:pPr>
      <w:r>
        <w:rPr>
          <w:rFonts w:hint="eastAsia"/>
          <w:lang w:val="en-US" w:eastAsia="zh-CN"/>
        </w:rPr>
        <w:t>重复上一节的发送工作，将数据包发送给上级单位。根据上级审核、收集的要求，决定工资表是否单独发送，以方便审核、汇总。</w:t>
      </w:r>
    </w:p>
    <w:p>
      <w:pPr>
        <w:pStyle w:val="2"/>
        <w:rPr>
          <w:rFonts w:hint="default" w:eastAsiaTheme="minorEastAsia"/>
          <w:lang w:val="en-US" w:eastAsia="zh-CN"/>
        </w:rPr>
      </w:pPr>
      <w:r>
        <w:rPr>
          <w:rFonts w:hint="eastAsia"/>
          <w:lang w:val="en-US" w:eastAsia="zh-CN"/>
        </w:rPr>
        <w:t>其他操作</w:t>
      </w:r>
    </w:p>
    <w:p>
      <w:pPr>
        <w:pStyle w:val="3"/>
        <w:bidi w:val="0"/>
        <w:ind w:left="575" w:leftChars="0" w:hanging="575" w:firstLineChars="0"/>
        <w:rPr>
          <w:rFonts w:hint="eastAsia"/>
          <w:lang w:val="en-US" w:eastAsia="zh-CN"/>
        </w:rPr>
      </w:pPr>
      <w:r>
        <w:rPr>
          <w:rFonts w:hint="eastAsia"/>
          <w:lang w:val="en-US" w:eastAsia="zh-CN"/>
        </w:rPr>
        <w:t>报表计算</w:t>
      </w:r>
    </w:p>
    <w:p>
      <w:r>
        <w:rPr>
          <w:rFonts w:hint="eastAsia"/>
        </w:rPr>
        <w:t>报表计算，如下图所示：</w:t>
      </w:r>
    </w:p>
    <w:p>
      <w:r>
        <w:rPr>
          <w:rFonts w:hint="eastAsia"/>
        </w:rPr>
        <w:drawing>
          <wp:inline distT="0" distB="0" distL="0" distR="0">
            <wp:extent cx="5267325" cy="1524000"/>
            <wp:effectExtent l="19050" t="0" r="952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31"/>
                    <a:srcRect/>
                    <a:stretch>
                      <a:fillRect/>
                    </a:stretch>
                  </pic:blipFill>
                  <pic:spPr>
                    <a:xfrm>
                      <a:off x="0" y="0"/>
                      <a:ext cx="5267325" cy="1524000"/>
                    </a:xfrm>
                    <a:prstGeom prst="rect">
                      <a:avLst/>
                    </a:prstGeom>
                    <a:noFill/>
                    <a:ln w="9525">
                      <a:noFill/>
                      <a:miter lim="800000"/>
                      <a:headEnd/>
                      <a:tailEnd/>
                    </a:ln>
                  </pic:spPr>
                </pic:pic>
              </a:graphicData>
            </a:graphic>
          </wp:inline>
        </w:drawing>
      </w:r>
    </w:p>
    <w:p>
      <w:pPr>
        <w:ind w:firstLine="420" w:firstLineChars="0"/>
      </w:pPr>
      <w:r>
        <w:rPr>
          <w:rFonts w:hint="eastAsia"/>
        </w:rPr>
        <w:t>计算功能，针对表格合计项目，年龄总数、年龄平均数等单元格的计算，一般在统计功能结束后，系统自动运行，如用户查出计算结果不符，可能是因计算结果参于其他表格计算的逻辑问题，用户再次点击计算即可。</w:t>
      </w:r>
    </w:p>
    <w:p/>
    <w:p>
      <w:pPr>
        <w:pStyle w:val="3"/>
        <w:bidi w:val="0"/>
        <w:ind w:left="575" w:leftChars="0" w:hanging="575" w:firstLineChars="0"/>
        <w:rPr>
          <w:rFonts w:hint="eastAsia"/>
          <w:lang w:val="en-US" w:eastAsia="zh-CN"/>
        </w:rPr>
      </w:pPr>
      <w:r>
        <w:rPr>
          <w:rFonts w:hint="eastAsia"/>
          <w:lang w:val="en-US" w:eastAsia="zh-CN"/>
        </w:rPr>
        <w:t>报表汇总</w:t>
      </w:r>
    </w:p>
    <w:p>
      <w:r>
        <w:rPr>
          <w:rFonts w:hint="eastAsia"/>
        </w:rPr>
        <w:t>报表汇总：是将本单位机关及所有下属统计单位报报表数据累计的工作。</w:t>
      </w:r>
    </w:p>
    <w:p>
      <w:r>
        <w:rPr>
          <w:rFonts w:hint="eastAsia"/>
        </w:rPr>
        <w:t>选择需要汇总的根单位，点击汇总即可。</w:t>
      </w:r>
    </w:p>
    <w:p>
      <w:r>
        <w:drawing>
          <wp:inline distT="0" distB="0" distL="0" distR="0">
            <wp:extent cx="5267325" cy="1524000"/>
            <wp:effectExtent l="19050" t="0" r="952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32"/>
                    <a:srcRect/>
                    <a:stretch>
                      <a:fillRect/>
                    </a:stretch>
                  </pic:blipFill>
                  <pic:spPr>
                    <a:xfrm>
                      <a:off x="0" y="0"/>
                      <a:ext cx="5267325" cy="1524000"/>
                    </a:xfrm>
                    <a:prstGeom prst="rect">
                      <a:avLst/>
                    </a:prstGeom>
                    <a:noFill/>
                    <a:ln w="9525">
                      <a:noFill/>
                      <a:miter lim="800000"/>
                      <a:headEnd/>
                      <a:tailEnd/>
                    </a:ln>
                  </pic:spPr>
                </pic:pic>
              </a:graphicData>
            </a:graphic>
          </wp:inline>
        </w:drawing>
      </w:r>
    </w:p>
    <w:p/>
    <w:p/>
    <w:p>
      <w:r>
        <w:rPr>
          <w:rFonts w:hint="eastAsia"/>
        </w:rPr>
        <w:t>注：</w:t>
      </w:r>
    </w:p>
    <w:p>
      <w:r>
        <w:rPr>
          <w:rFonts w:hint="eastAsia"/>
        </w:rPr>
        <w:t>1.汇总时，仅汇总选中单位的直属下层单位，下层单位中存在汇总单位，请先行汇总下层节点后，再进行上一级节点的汇总操作。</w:t>
      </w:r>
    </w:p>
    <w:p>
      <w:r>
        <w:rPr>
          <w:rFonts w:hint="eastAsia"/>
        </w:rPr>
        <w:t>2.汇总后，系统不会进行自动的校核，请手动点击校核按钮，对汇总的数据进行校核。</w:t>
      </w:r>
    </w:p>
    <w:p/>
    <w:p>
      <w:pPr>
        <w:pStyle w:val="3"/>
        <w:bidi w:val="0"/>
        <w:ind w:left="575" w:leftChars="0" w:hanging="575" w:firstLineChars="0"/>
      </w:pPr>
      <w:r>
        <w:rPr>
          <w:rFonts w:hint="eastAsia"/>
        </w:rPr>
        <w:t>报表打印</w:t>
      </w:r>
    </w:p>
    <w:p>
      <w:r>
        <w:rPr>
          <w:rFonts w:hint="eastAsia"/>
        </w:rPr>
        <w:t>点击打印按钮如下图所示,可打印当前报表。如需要打印整套报表，请使用批量功能中的批量打印功能。</w:t>
      </w:r>
    </w:p>
    <w:p>
      <w:r>
        <w:drawing>
          <wp:inline distT="0" distB="0" distL="0" distR="0">
            <wp:extent cx="5267325" cy="1323975"/>
            <wp:effectExtent l="19050" t="0" r="952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33"/>
                    <a:srcRect/>
                    <a:stretch>
                      <a:fillRect/>
                    </a:stretch>
                  </pic:blipFill>
                  <pic:spPr>
                    <a:xfrm>
                      <a:off x="0" y="0"/>
                      <a:ext cx="5267325" cy="1323975"/>
                    </a:xfrm>
                    <a:prstGeom prst="rect">
                      <a:avLst/>
                    </a:prstGeom>
                    <a:noFill/>
                    <a:ln w="9525">
                      <a:noFill/>
                      <a:miter lim="800000"/>
                      <a:headEnd/>
                      <a:tailEnd/>
                    </a:ln>
                  </pic:spPr>
                </pic:pic>
              </a:graphicData>
            </a:graphic>
          </wp:inline>
        </w:drawing>
      </w:r>
    </w:p>
    <w:p/>
    <w:p>
      <w:pPr>
        <w:pStyle w:val="3"/>
        <w:bidi w:val="0"/>
        <w:ind w:left="575" w:leftChars="0" w:hanging="575" w:firstLineChars="0"/>
      </w:pPr>
      <w:r>
        <w:rPr>
          <w:rFonts w:hint="eastAsia"/>
        </w:rPr>
        <w:t>报表批处理功能</w:t>
      </w:r>
    </w:p>
    <w:p>
      <w:r>
        <w:rPr>
          <w:rFonts w:hint="eastAsia"/>
        </w:rPr>
        <w:drawing>
          <wp:inline distT="0" distB="0" distL="0" distR="0">
            <wp:extent cx="5257800" cy="1285875"/>
            <wp:effectExtent l="1905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34"/>
                    <a:srcRect/>
                    <a:stretch>
                      <a:fillRect/>
                    </a:stretch>
                  </pic:blipFill>
                  <pic:spPr>
                    <a:xfrm>
                      <a:off x="0" y="0"/>
                      <a:ext cx="5257800" cy="1285875"/>
                    </a:xfrm>
                    <a:prstGeom prst="rect">
                      <a:avLst/>
                    </a:prstGeom>
                    <a:noFill/>
                    <a:ln w="9525">
                      <a:noFill/>
                      <a:miter lim="800000"/>
                      <a:headEnd/>
                      <a:tailEnd/>
                    </a:ln>
                  </pic:spPr>
                </pic:pic>
              </a:graphicData>
            </a:graphic>
          </wp:inline>
        </w:drawing>
      </w:r>
    </w:p>
    <w:p>
      <w:pPr>
        <w:ind w:firstLine="420" w:firstLineChars="0"/>
      </w:pPr>
      <w:bookmarkStart w:id="0" w:name="_GoBack"/>
      <w:bookmarkEnd w:id="0"/>
      <w:r>
        <w:rPr>
          <w:rFonts w:hint="eastAsia"/>
        </w:rPr>
        <w:t>如上图所示，系统提供对报表的批量统计、汇总、计算、校核，数据表导出、报表导出、打印等批量操作功能，请用户自行选择使用。</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ˎ̥">
    <w:altName w:val="Times New Roman"/>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A85E7C"/>
    <w:multiLevelType w:val="multilevel"/>
    <w:tmpl w:val="92A85E7C"/>
    <w:lvl w:ilvl="0" w:tentative="0">
      <w:start w:val="1"/>
      <w:numFmt w:val="decimal"/>
      <w:pStyle w:val="2"/>
      <w:lvlText w:val="%1."/>
      <w:lvlJc w:val="left"/>
      <w:pPr>
        <w:ind w:left="432" w:hanging="432"/>
      </w:pPr>
      <w:rPr>
        <w:rFonts w:hint="default"/>
      </w:rPr>
    </w:lvl>
    <w:lvl w:ilvl="1" w:tentative="0">
      <w:start w:val="1"/>
      <w:numFmt w:val="decimal"/>
      <w:pStyle w:val="3"/>
      <w:lvlText w:val="%1.%2."/>
      <w:lvlJc w:val="left"/>
      <w:pPr>
        <w:ind w:left="575" w:hanging="575"/>
      </w:pPr>
      <w:rPr>
        <w:rFonts w:hint="default"/>
      </w:rPr>
    </w:lvl>
    <w:lvl w:ilvl="2" w:tentative="0">
      <w:start w:val="1"/>
      <w:numFmt w:val="decimal"/>
      <w:pStyle w:val="4"/>
      <w:lvlText w:val="%1.%2.%3."/>
      <w:lvlJc w:val="left"/>
      <w:pPr>
        <w:ind w:left="720" w:hanging="720"/>
      </w:pPr>
      <w:rPr>
        <w:rFonts w:hint="default"/>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1" w:hanging="1151"/>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abstractNum w:abstractNumId="1">
    <w:nsid w:val="A8592F92"/>
    <w:multiLevelType w:val="singleLevel"/>
    <w:tmpl w:val="A8592F92"/>
    <w:lvl w:ilvl="0" w:tentative="0">
      <w:start w:val="1"/>
      <w:numFmt w:val="bullet"/>
      <w:lvlText w:val=""/>
      <w:lvlJc w:val="left"/>
      <w:pPr>
        <w:ind w:left="420" w:hanging="420"/>
      </w:pPr>
      <w:rPr>
        <w:rFonts w:hint="default" w:ascii="Wingdings" w:hAnsi="Wingdings"/>
      </w:rPr>
    </w:lvl>
  </w:abstractNum>
  <w:abstractNum w:abstractNumId="2">
    <w:nsid w:val="AE66D5F2"/>
    <w:multiLevelType w:val="singleLevel"/>
    <w:tmpl w:val="AE66D5F2"/>
    <w:lvl w:ilvl="0" w:tentative="0">
      <w:start w:val="1"/>
      <w:numFmt w:val="bullet"/>
      <w:lvlText w:val=""/>
      <w:lvlJc w:val="left"/>
      <w:pPr>
        <w:ind w:left="420" w:hanging="420"/>
      </w:pPr>
      <w:rPr>
        <w:rFonts w:hint="default" w:ascii="Wingdings" w:hAnsi="Wingdings"/>
      </w:rPr>
    </w:lvl>
  </w:abstractNum>
  <w:abstractNum w:abstractNumId="3">
    <w:nsid w:val="BBE997F1"/>
    <w:multiLevelType w:val="singleLevel"/>
    <w:tmpl w:val="BBE997F1"/>
    <w:lvl w:ilvl="0" w:tentative="0">
      <w:start w:val="3"/>
      <w:numFmt w:val="decimal"/>
      <w:lvlText w:val="%1."/>
      <w:lvlJc w:val="left"/>
      <w:pPr>
        <w:tabs>
          <w:tab w:val="left" w:pos="312"/>
        </w:tabs>
      </w:pPr>
    </w:lvl>
  </w:abstractNum>
  <w:abstractNum w:abstractNumId="4">
    <w:nsid w:val="1FD13D03"/>
    <w:multiLevelType w:val="multilevel"/>
    <w:tmpl w:val="1FD13D03"/>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06CD261"/>
    <w:multiLevelType w:val="singleLevel"/>
    <w:tmpl w:val="506CD261"/>
    <w:lvl w:ilvl="0" w:tentative="0">
      <w:start w:val="1"/>
      <w:numFmt w:val="decimal"/>
      <w:suff w:val="nothing"/>
      <w:lvlText w:val="（%1）"/>
      <w:lvlJc w:val="left"/>
    </w:lvl>
  </w:abstractNum>
  <w:abstractNum w:abstractNumId="6">
    <w:nsid w:val="7D781C41"/>
    <w:multiLevelType w:val="singleLevel"/>
    <w:tmpl w:val="7D781C41"/>
    <w:lvl w:ilvl="0" w:tentative="0">
      <w:start w:val="1"/>
      <w:numFmt w:val="bullet"/>
      <w:lvlText w:val=""/>
      <w:lvlJc w:val="left"/>
      <w:pPr>
        <w:ind w:left="420" w:hanging="420"/>
      </w:pPr>
      <w:rPr>
        <w:rFonts w:hint="default" w:ascii="Wingdings" w:hAnsi="Wingdings"/>
      </w:rPr>
    </w:lvl>
  </w:abstractNum>
  <w:num w:numId="1">
    <w:abstractNumId w:val="0"/>
  </w:num>
  <w:num w:numId="2">
    <w:abstractNumId w:val="4"/>
  </w:num>
  <w:num w:numId="3">
    <w:abstractNumId w:val="3"/>
  </w:num>
  <w:num w:numId="4">
    <w:abstractNumId w:val="5"/>
  </w:num>
  <w:num w:numId="5">
    <w:abstractNumId w:val="2"/>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9F9"/>
    <w:rsid w:val="000519C3"/>
    <w:rsid w:val="000A5F62"/>
    <w:rsid w:val="00172216"/>
    <w:rsid w:val="001D0784"/>
    <w:rsid w:val="001F75F0"/>
    <w:rsid w:val="00210A20"/>
    <w:rsid w:val="002C4947"/>
    <w:rsid w:val="003E6074"/>
    <w:rsid w:val="004E69F9"/>
    <w:rsid w:val="005C2CD5"/>
    <w:rsid w:val="00613656"/>
    <w:rsid w:val="00615209"/>
    <w:rsid w:val="006923B0"/>
    <w:rsid w:val="00703954"/>
    <w:rsid w:val="00840232"/>
    <w:rsid w:val="00853FB6"/>
    <w:rsid w:val="00910064"/>
    <w:rsid w:val="009156B7"/>
    <w:rsid w:val="009D6949"/>
    <w:rsid w:val="00AA357A"/>
    <w:rsid w:val="00AC7DFD"/>
    <w:rsid w:val="00B6562B"/>
    <w:rsid w:val="00BD0300"/>
    <w:rsid w:val="00C81A2E"/>
    <w:rsid w:val="00DE71AF"/>
    <w:rsid w:val="00E805C0"/>
    <w:rsid w:val="00F45994"/>
    <w:rsid w:val="00F84EEF"/>
    <w:rsid w:val="00FB24D8"/>
    <w:rsid w:val="00FD3E49"/>
    <w:rsid w:val="0EFC29F7"/>
    <w:rsid w:val="0FDE75BD"/>
    <w:rsid w:val="13787345"/>
    <w:rsid w:val="2BF546B1"/>
    <w:rsid w:val="2D9D318F"/>
    <w:rsid w:val="407C5B37"/>
    <w:rsid w:val="51F76D5A"/>
    <w:rsid w:val="589100F6"/>
    <w:rsid w:val="60E32FD4"/>
    <w:rsid w:val="61723190"/>
    <w:rsid w:val="61E57019"/>
    <w:rsid w:val="7BD6406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5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2"/>
    <w:qFormat/>
    <w:uiPriority w:val="9"/>
    <w:pPr>
      <w:keepNext/>
      <w:keepLines/>
      <w:numPr>
        <w:ilvl w:val="0"/>
        <w:numId w:val="1"/>
      </w:numPr>
      <w:spacing w:before="340" w:after="330" w:line="578" w:lineRule="auto"/>
      <w:ind w:left="432" w:hanging="432"/>
      <w:outlineLvl w:val="0"/>
    </w:pPr>
    <w:rPr>
      <w:b/>
      <w:bCs/>
      <w:kern w:val="44"/>
      <w:sz w:val="44"/>
      <w:szCs w:val="44"/>
    </w:rPr>
  </w:style>
  <w:style w:type="paragraph" w:styleId="3">
    <w:name w:val="heading 2"/>
    <w:basedOn w:val="1"/>
    <w:next w:val="1"/>
    <w:link w:val="24"/>
    <w:unhideWhenUsed/>
    <w:qFormat/>
    <w:uiPriority w:val="9"/>
    <w:pPr>
      <w:keepNext/>
      <w:keepLines/>
      <w:numPr>
        <w:ilvl w:val="1"/>
        <w:numId w:val="1"/>
      </w:numPr>
      <w:spacing w:before="260" w:after="260" w:line="416" w:lineRule="auto"/>
      <w:ind w:left="575" w:hanging="575"/>
      <w:outlineLvl w:val="1"/>
    </w:pPr>
    <w:rPr>
      <w:rFonts w:asciiTheme="majorHAnsi" w:hAnsiTheme="majorHAnsi" w:eastAsiaTheme="majorEastAsia" w:cstheme="majorBidi"/>
      <w:b/>
      <w:bCs/>
      <w:sz w:val="28"/>
      <w:szCs w:val="32"/>
    </w:rPr>
  </w:style>
  <w:style w:type="paragraph" w:styleId="4">
    <w:name w:val="heading 3"/>
    <w:basedOn w:val="1"/>
    <w:next w:val="1"/>
    <w:semiHidden/>
    <w:unhideWhenUsed/>
    <w:qFormat/>
    <w:uiPriority w:val="9"/>
    <w:pPr>
      <w:keepNext/>
      <w:keepLines/>
      <w:numPr>
        <w:ilvl w:val="2"/>
        <w:numId w:val="1"/>
      </w:numPr>
      <w:spacing w:before="260" w:beforeLines="0" w:beforeAutospacing="0" w:after="260" w:afterLines="0" w:afterAutospacing="0" w:line="413" w:lineRule="auto"/>
      <w:ind w:left="720" w:hanging="720"/>
      <w:outlineLvl w:val="2"/>
    </w:pPr>
    <w:rPr>
      <w:b/>
      <w:sz w:val="32"/>
    </w:rPr>
  </w:style>
  <w:style w:type="paragraph" w:styleId="5">
    <w:name w:val="heading 4"/>
    <w:basedOn w:val="1"/>
    <w:next w:val="1"/>
    <w:semiHidden/>
    <w:unhideWhenUsed/>
    <w:qFormat/>
    <w:uiPriority w:val="9"/>
    <w:pPr>
      <w:keepNext/>
      <w:keepLines/>
      <w:numPr>
        <w:ilvl w:val="3"/>
        <w:numId w:val="1"/>
      </w:numPr>
      <w:spacing w:before="280" w:beforeLines="0" w:beforeAutospacing="0" w:after="290" w:afterLines="0" w:afterAutospacing="0" w:line="372" w:lineRule="auto"/>
      <w:ind w:left="864" w:hanging="864"/>
      <w:outlineLvl w:val="3"/>
    </w:pPr>
    <w:rPr>
      <w:rFonts w:ascii="Arial" w:hAnsi="Arial" w:eastAsia="黑体"/>
      <w:b/>
      <w:sz w:val="28"/>
    </w:rPr>
  </w:style>
  <w:style w:type="paragraph" w:styleId="6">
    <w:name w:val="heading 5"/>
    <w:basedOn w:val="1"/>
    <w:next w:val="1"/>
    <w:semiHidden/>
    <w:unhideWhenUsed/>
    <w:qFormat/>
    <w:uiPriority w:val="9"/>
    <w:pPr>
      <w:keepNext/>
      <w:keepLines/>
      <w:numPr>
        <w:ilvl w:val="4"/>
        <w:numId w:val="1"/>
      </w:numPr>
      <w:spacing w:before="280" w:beforeLines="0" w:beforeAutospacing="0" w:after="290" w:afterLines="0" w:afterAutospacing="0" w:line="372" w:lineRule="auto"/>
      <w:ind w:left="1008" w:hanging="1008"/>
      <w:outlineLvl w:val="4"/>
    </w:pPr>
    <w:rPr>
      <w:b/>
      <w:sz w:val="28"/>
    </w:rPr>
  </w:style>
  <w:style w:type="paragraph" w:styleId="7">
    <w:name w:val="heading 6"/>
    <w:basedOn w:val="1"/>
    <w:next w:val="1"/>
    <w:semiHidden/>
    <w:unhideWhenUsed/>
    <w:qFormat/>
    <w:uiPriority w:val="9"/>
    <w:pPr>
      <w:keepNext/>
      <w:keepLines/>
      <w:numPr>
        <w:ilvl w:val="5"/>
        <w:numId w:val="1"/>
      </w:numPr>
      <w:spacing w:before="240" w:beforeLines="0" w:beforeAutospacing="0" w:after="64" w:afterLines="0" w:afterAutospacing="0" w:line="317" w:lineRule="auto"/>
      <w:ind w:left="1151" w:hanging="1151"/>
      <w:outlineLvl w:val="5"/>
    </w:pPr>
    <w:rPr>
      <w:rFonts w:ascii="Arial" w:hAnsi="Arial" w:eastAsia="黑体"/>
      <w:b/>
      <w:sz w:val="24"/>
    </w:rPr>
  </w:style>
  <w:style w:type="paragraph" w:styleId="8">
    <w:name w:val="heading 7"/>
    <w:basedOn w:val="1"/>
    <w:next w:val="1"/>
    <w:semiHidden/>
    <w:unhideWhenUsed/>
    <w:qFormat/>
    <w:uiPriority w:val="9"/>
    <w:pPr>
      <w:keepNext/>
      <w:keepLines/>
      <w:numPr>
        <w:ilvl w:val="6"/>
        <w:numId w:val="1"/>
      </w:numPr>
      <w:spacing w:before="240" w:beforeLines="0" w:beforeAutospacing="0" w:after="64" w:afterLines="0" w:afterAutospacing="0" w:line="317" w:lineRule="auto"/>
      <w:ind w:left="1296" w:hanging="1296"/>
      <w:outlineLvl w:val="6"/>
    </w:pPr>
    <w:rPr>
      <w:b/>
      <w:sz w:val="24"/>
    </w:rPr>
  </w:style>
  <w:style w:type="paragraph" w:styleId="9">
    <w:name w:val="heading 8"/>
    <w:basedOn w:val="1"/>
    <w:next w:val="1"/>
    <w:semiHidden/>
    <w:unhideWhenUsed/>
    <w:qFormat/>
    <w:uiPriority w:val="9"/>
    <w:pPr>
      <w:keepNext/>
      <w:keepLines/>
      <w:numPr>
        <w:ilvl w:val="7"/>
        <w:numId w:val="1"/>
      </w:numPr>
      <w:spacing w:before="240" w:beforeLines="0" w:beforeAutospacing="0" w:after="64" w:afterLines="0" w:afterAutospacing="0" w:line="317" w:lineRule="auto"/>
      <w:ind w:left="1440" w:hanging="1440"/>
      <w:outlineLvl w:val="7"/>
    </w:pPr>
    <w:rPr>
      <w:rFonts w:ascii="Arial" w:hAnsi="Arial" w:eastAsia="黑体"/>
      <w:sz w:val="24"/>
    </w:rPr>
  </w:style>
  <w:style w:type="paragraph" w:styleId="10">
    <w:name w:val="heading 9"/>
    <w:basedOn w:val="1"/>
    <w:next w:val="1"/>
    <w:semiHidden/>
    <w:unhideWhenUsed/>
    <w:qFormat/>
    <w:uiPriority w:val="9"/>
    <w:pPr>
      <w:keepNext/>
      <w:keepLines/>
      <w:numPr>
        <w:ilvl w:val="8"/>
        <w:numId w:val="1"/>
      </w:numPr>
      <w:spacing w:before="240" w:beforeLines="0" w:beforeAutospacing="0" w:after="64" w:afterLines="0" w:afterAutospacing="0" w:line="317" w:lineRule="auto"/>
      <w:ind w:left="1583" w:hanging="1583"/>
      <w:outlineLvl w:val="8"/>
    </w:pPr>
    <w:rPr>
      <w:rFonts w:ascii="Arial" w:hAnsi="Arial" w:eastAsia="黑体"/>
      <w:sz w:val="21"/>
    </w:rPr>
  </w:style>
  <w:style w:type="character" w:default="1" w:styleId="17">
    <w:name w:val="Default Paragraph Font"/>
    <w:semiHidden/>
    <w:unhideWhenUsed/>
    <w:uiPriority w:val="1"/>
  </w:style>
  <w:style w:type="table" w:default="1" w:styleId="16">
    <w:name w:val="Normal Table"/>
    <w:semiHidden/>
    <w:unhideWhenUsed/>
    <w:uiPriority w:val="99"/>
    <w:tblPr>
      <w:tblCellMar>
        <w:top w:w="0" w:type="dxa"/>
        <w:left w:w="108" w:type="dxa"/>
        <w:bottom w:w="0" w:type="dxa"/>
        <w:right w:w="108" w:type="dxa"/>
      </w:tblCellMar>
    </w:tblPr>
  </w:style>
  <w:style w:type="paragraph" w:styleId="11">
    <w:name w:val="Document Map"/>
    <w:basedOn w:val="1"/>
    <w:link w:val="25"/>
    <w:semiHidden/>
    <w:unhideWhenUsed/>
    <w:qFormat/>
    <w:uiPriority w:val="99"/>
    <w:rPr>
      <w:rFonts w:ascii="宋体" w:eastAsia="宋体"/>
      <w:sz w:val="18"/>
      <w:szCs w:val="18"/>
    </w:rPr>
  </w:style>
  <w:style w:type="paragraph" w:styleId="12">
    <w:name w:val="Balloon Text"/>
    <w:basedOn w:val="1"/>
    <w:link w:val="23"/>
    <w:semiHidden/>
    <w:unhideWhenUsed/>
    <w:uiPriority w:val="99"/>
    <w:rPr>
      <w:sz w:val="18"/>
      <w:szCs w:val="18"/>
    </w:rPr>
  </w:style>
  <w:style w:type="paragraph" w:styleId="13">
    <w:name w:val="footer"/>
    <w:basedOn w:val="1"/>
    <w:link w:val="21"/>
    <w:semiHidden/>
    <w:unhideWhenUsed/>
    <w:qFormat/>
    <w:uiPriority w:val="99"/>
    <w:pPr>
      <w:tabs>
        <w:tab w:val="center" w:pos="4153"/>
        <w:tab w:val="right" w:pos="8306"/>
      </w:tabs>
      <w:snapToGrid w:val="0"/>
      <w:jc w:val="left"/>
    </w:pPr>
    <w:rPr>
      <w:sz w:val="18"/>
      <w:szCs w:val="18"/>
    </w:rPr>
  </w:style>
  <w:style w:type="paragraph" w:styleId="14">
    <w:name w:val="header"/>
    <w:basedOn w:val="1"/>
    <w:link w:val="20"/>
    <w:semiHidden/>
    <w:unhideWhenUsed/>
    <w:uiPriority w:val="99"/>
    <w:pPr>
      <w:pBdr>
        <w:bottom w:val="single" w:color="auto" w:sz="6" w:space="1"/>
      </w:pBdr>
      <w:tabs>
        <w:tab w:val="center" w:pos="4153"/>
        <w:tab w:val="right" w:pos="8306"/>
      </w:tabs>
      <w:snapToGrid w:val="0"/>
      <w:jc w:val="center"/>
    </w:pPr>
    <w:rPr>
      <w:sz w:val="18"/>
      <w:szCs w:val="18"/>
    </w:rPr>
  </w:style>
  <w:style w:type="paragraph" w:styleId="15">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8">
    <w:name w:val="Strong"/>
    <w:basedOn w:val="17"/>
    <w:qFormat/>
    <w:uiPriority w:val="22"/>
    <w:rPr>
      <w:b/>
      <w:bCs/>
    </w:rPr>
  </w:style>
  <w:style w:type="character" w:styleId="19">
    <w:name w:val="Hyperlink"/>
    <w:basedOn w:val="17"/>
    <w:semiHidden/>
    <w:unhideWhenUsed/>
    <w:qFormat/>
    <w:uiPriority w:val="99"/>
    <w:rPr>
      <w:rFonts w:hint="default" w:ascii="ˎ̥" w:hAnsi="ˎ̥"/>
      <w:color w:val="000000"/>
      <w:sz w:val="18"/>
      <w:szCs w:val="18"/>
      <w:u w:val="none"/>
    </w:rPr>
  </w:style>
  <w:style w:type="character" w:customStyle="1" w:styleId="20">
    <w:name w:val="页眉 字符"/>
    <w:basedOn w:val="17"/>
    <w:link w:val="14"/>
    <w:semiHidden/>
    <w:qFormat/>
    <w:uiPriority w:val="99"/>
    <w:rPr>
      <w:sz w:val="18"/>
      <w:szCs w:val="18"/>
    </w:rPr>
  </w:style>
  <w:style w:type="character" w:customStyle="1" w:styleId="21">
    <w:name w:val="页脚 字符"/>
    <w:basedOn w:val="17"/>
    <w:link w:val="13"/>
    <w:semiHidden/>
    <w:qFormat/>
    <w:uiPriority w:val="99"/>
    <w:rPr>
      <w:sz w:val="18"/>
      <w:szCs w:val="18"/>
    </w:rPr>
  </w:style>
  <w:style w:type="character" w:customStyle="1" w:styleId="22">
    <w:name w:val="标题 1 字符"/>
    <w:basedOn w:val="17"/>
    <w:link w:val="2"/>
    <w:uiPriority w:val="9"/>
    <w:rPr>
      <w:b/>
      <w:bCs/>
      <w:kern w:val="44"/>
      <w:sz w:val="44"/>
      <w:szCs w:val="44"/>
    </w:rPr>
  </w:style>
  <w:style w:type="character" w:customStyle="1" w:styleId="23">
    <w:name w:val="批注框文本 字符"/>
    <w:basedOn w:val="17"/>
    <w:link w:val="12"/>
    <w:semiHidden/>
    <w:qFormat/>
    <w:uiPriority w:val="99"/>
    <w:rPr>
      <w:sz w:val="18"/>
      <w:szCs w:val="18"/>
    </w:rPr>
  </w:style>
  <w:style w:type="character" w:customStyle="1" w:styleId="24">
    <w:name w:val="标题 2 字符"/>
    <w:basedOn w:val="17"/>
    <w:link w:val="3"/>
    <w:qFormat/>
    <w:uiPriority w:val="9"/>
    <w:rPr>
      <w:rFonts w:asciiTheme="majorHAnsi" w:hAnsiTheme="majorHAnsi" w:eastAsiaTheme="majorEastAsia" w:cstheme="majorBidi"/>
      <w:b/>
      <w:bCs/>
      <w:sz w:val="28"/>
      <w:szCs w:val="32"/>
    </w:rPr>
  </w:style>
  <w:style w:type="character" w:customStyle="1" w:styleId="25">
    <w:name w:val="文档结构图 字符"/>
    <w:basedOn w:val="17"/>
    <w:link w:val="11"/>
    <w:semiHidden/>
    <w:qFormat/>
    <w:uiPriority w:val="99"/>
    <w:rPr>
      <w:rFonts w:ascii="宋体" w:eastAsia="宋体"/>
      <w:sz w:val="18"/>
      <w:szCs w:val="18"/>
    </w:rPr>
  </w:style>
  <w:style w:type="paragraph" w:styleId="26">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8" Type="http://schemas.openxmlformats.org/officeDocument/2006/relationships/fontTable" Target="fontTable.xml"/><Relationship Id="rId37" Type="http://schemas.openxmlformats.org/officeDocument/2006/relationships/customXml" Target="../customXml/item2.xml"/><Relationship Id="rId36" Type="http://schemas.openxmlformats.org/officeDocument/2006/relationships/numbering" Target="numbering.xml"/><Relationship Id="rId35" Type="http://schemas.openxmlformats.org/officeDocument/2006/relationships/customXml" Target="../customXml/item1.xml"/><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7170C54-0703-40F2-8741-2DDF4A467EF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13</Pages>
  <Words>371</Words>
  <Characters>2121</Characters>
  <Lines>17</Lines>
  <Paragraphs>4</Paragraphs>
  <TotalTime>47</TotalTime>
  <ScaleCrop>false</ScaleCrop>
  <LinksUpToDate>false</LinksUpToDate>
  <CharactersWithSpaces>2488</CharactersWithSpaces>
  <Application>WPS Office_11.1.0.9209_F1E327BC-269C-435d-A152-05C5408002CA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2017-11-18T04:10:00Z</dcterms:created>
  <dc:creator>Sky123.Org</dc:creator>
  <cp:lastModifiedBy>Administrator</cp:lastModifiedBy>
  <dcterms:modified xsi:type="dcterms:W3CDTF">2019-12-10T01:07:39Z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2052-11.1.0.9209</vt:lpwstr>
  </property>
</Properties>
</file>