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633B" w:rsidRDefault="0079633B" w:rsidP="0079633B">
      <w:pPr>
        <w:spacing w:line="288" w:lineRule="auto"/>
        <w:jc w:val="center"/>
        <w:rPr>
          <w:rFonts w:ascii="黑体" w:eastAsia="黑体" w:hAnsi="黑体"/>
          <w:sz w:val="36"/>
        </w:rPr>
      </w:pPr>
      <w:r>
        <w:rPr>
          <w:rFonts w:ascii="黑体" w:eastAsia="黑体" w:hAnsi="黑体" w:hint="eastAsia"/>
          <w:sz w:val="36"/>
        </w:rPr>
        <w:t>TMIS交易配置工具使用手册</w:t>
      </w:r>
    </w:p>
    <w:p w:rsidR="0079633B" w:rsidRDefault="0079633B" w:rsidP="0079633B">
      <w:pPr>
        <w:pStyle w:val="TOC"/>
        <w:jc w:val="center"/>
      </w:pPr>
      <w:r>
        <w:rPr>
          <w:lang w:val="zh-CN"/>
        </w:rPr>
        <w:t>目</w:t>
      </w:r>
      <w:r>
        <w:rPr>
          <w:rFonts w:hint="eastAsia"/>
          <w:lang w:val="zh-CN"/>
        </w:rPr>
        <w:t xml:space="preserve">  </w:t>
      </w:r>
      <w:r>
        <w:rPr>
          <w:lang w:val="zh-CN"/>
        </w:rPr>
        <w:t>录</w:t>
      </w:r>
    </w:p>
    <w:p w:rsidR="00847FCC" w:rsidRDefault="0079633B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57585037" w:history="1">
        <w:r w:rsidR="00847FCC" w:rsidRPr="00DD4008">
          <w:rPr>
            <w:rStyle w:val="a5"/>
            <w:rFonts w:hint="eastAsia"/>
            <w:noProof/>
          </w:rPr>
          <w:t>一、身份验证</w:t>
        </w:r>
        <w:r w:rsidR="00847FCC">
          <w:rPr>
            <w:noProof/>
            <w:webHidden/>
          </w:rPr>
          <w:tab/>
        </w:r>
        <w:r w:rsidR="00847FCC">
          <w:rPr>
            <w:noProof/>
            <w:webHidden/>
          </w:rPr>
          <w:fldChar w:fldCharType="begin"/>
        </w:r>
        <w:r w:rsidR="00847FCC">
          <w:rPr>
            <w:noProof/>
            <w:webHidden/>
          </w:rPr>
          <w:instrText xml:space="preserve"> PAGEREF _Toc457585037 \h </w:instrText>
        </w:r>
        <w:r w:rsidR="00847FCC">
          <w:rPr>
            <w:noProof/>
            <w:webHidden/>
          </w:rPr>
        </w:r>
        <w:r w:rsidR="00847FCC">
          <w:rPr>
            <w:noProof/>
            <w:webHidden/>
          </w:rPr>
          <w:fldChar w:fldCharType="separate"/>
        </w:r>
        <w:r w:rsidR="00847FCC">
          <w:rPr>
            <w:noProof/>
            <w:webHidden/>
          </w:rPr>
          <w:t>2</w:t>
        </w:r>
        <w:r w:rsidR="00847FCC">
          <w:rPr>
            <w:noProof/>
            <w:webHidden/>
          </w:rPr>
          <w:fldChar w:fldCharType="end"/>
        </w:r>
      </w:hyperlink>
    </w:p>
    <w:p w:rsidR="00847FCC" w:rsidRDefault="00847FC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38" w:history="1">
        <w:r w:rsidRPr="00DD4008">
          <w:rPr>
            <w:rStyle w:val="a5"/>
            <w:rFonts w:hint="eastAsia"/>
            <w:noProof/>
          </w:rPr>
          <w:t>二、调用方式选择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39" w:history="1">
        <w:r w:rsidRPr="00DD4008">
          <w:rPr>
            <w:rStyle w:val="a5"/>
            <w:noProof/>
          </w:rPr>
          <w:t xml:space="preserve">1. </w:t>
        </w:r>
        <w:r w:rsidRPr="00DD4008">
          <w:rPr>
            <w:rStyle w:val="a5"/>
            <w:rFonts w:hint="eastAsia"/>
            <w:noProof/>
          </w:rPr>
          <w:t>无界面</w:t>
        </w:r>
        <w:r w:rsidRPr="00DD4008">
          <w:rPr>
            <w:rStyle w:val="a5"/>
            <w:noProof/>
          </w:rPr>
          <w:t>dll / ocx</w:t>
        </w:r>
        <w:r w:rsidRPr="00DD4008">
          <w:rPr>
            <w:rStyle w:val="a5"/>
            <w:rFonts w:hint="eastAsia"/>
            <w:noProof/>
          </w:rPr>
          <w:t>调用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0" w:history="1">
        <w:r w:rsidRPr="00DD4008">
          <w:rPr>
            <w:rStyle w:val="a5"/>
            <w:noProof/>
          </w:rPr>
          <w:t xml:space="preserve">2. </w:t>
        </w:r>
        <w:r w:rsidRPr="00DD4008">
          <w:rPr>
            <w:rStyle w:val="a5"/>
            <w:rFonts w:hint="eastAsia"/>
            <w:noProof/>
          </w:rPr>
          <w:t>有界面</w:t>
        </w:r>
        <w:r w:rsidRPr="00DD4008">
          <w:rPr>
            <w:rStyle w:val="a5"/>
            <w:noProof/>
          </w:rPr>
          <w:t>exe</w:t>
        </w:r>
        <w:r w:rsidRPr="00DD4008">
          <w:rPr>
            <w:rStyle w:val="a5"/>
            <w:rFonts w:hint="eastAsia"/>
            <w:noProof/>
          </w:rPr>
          <w:t>调用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1" w:history="1">
        <w:r w:rsidRPr="00DD4008">
          <w:rPr>
            <w:rStyle w:val="a5"/>
            <w:rFonts w:hint="eastAsia"/>
            <w:noProof/>
          </w:rPr>
          <w:t>三、所有交易列表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2" w:history="1">
        <w:r w:rsidRPr="00DD4008">
          <w:rPr>
            <w:rStyle w:val="a5"/>
            <w:noProof/>
          </w:rPr>
          <w:t xml:space="preserve">1. </w:t>
        </w:r>
        <w:r w:rsidRPr="00DD4008">
          <w:rPr>
            <w:rStyle w:val="a5"/>
            <w:rFonts w:hint="eastAsia"/>
            <w:noProof/>
          </w:rPr>
          <w:t>添加交易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3" w:history="1">
        <w:r w:rsidRPr="00DD4008">
          <w:rPr>
            <w:rStyle w:val="a5"/>
            <w:noProof/>
          </w:rPr>
          <w:t xml:space="preserve">2. </w:t>
        </w:r>
        <w:r w:rsidRPr="00DD4008">
          <w:rPr>
            <w:rStyle w:val="a5"/>
            <w:rFonts w:hint="eastAsia"/>
            <w:noProof/>
          </w:rPr>
          <w:t>更改交易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4" w:history="1">
        <w:r w:rsidRPr="00DD4008">
          <w:rPr>
            <w:rStyle w:val="a5"/>
            <w:noProof/>
          </w:rPr>
          <w:t xml:space="preserve">3. </w:t>
        </w:r>
        <w:r w:rsidRPr="00DD4008">
          <w:rPr>
            <w:rStyle w:val="a5"/>
            <w:rFonts w:hint="eastAsia"/>
            <w:noProof/>
          </w:rPr>
          <w:t>删除交易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5" w:history="1">
        <w:r w:rsidRPr="00DD4008">
          <w:rPr>
            <w:rStyle w:val="a5"/>
            <w:noProof/>
          </w:rPr>
          <w:t xml:space="preserve">4. </w:t>
        </w:r>
        <w:r w:rsidRPr="00DD4008">
          <w:rPr>
            <w:rStyle w:val="a5"/>
            <w:rFonts w:hint="eastAsia"/>
            <w:noProof/>
          </w:rPr>
          <w:t>移动交易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6" w:history="1">
        <w:r w:rsidRPr="00DD4008">
          <w:rPr>
            <w:rStyle w:val="a5"/>
            <w:rFonts w:hint="eastAsia"/>
            <w:noProof/>
          </w:rPr>
          <w:t>四、子界面交易分类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7" w:history="1">
        <w:r w:rsidRPr="00DD4008">
          <w:rPr>
            <w:rStyle w:val="a5"/>
            <w:noProof/>
          </w:rPr>
          <w:t xml:space="preserve">1. </w:t>
        </w:r>
        <w:r w:rsidRPr="00DD4008">
          <w:rPr>
            <w:rStyle w:val="a5"/>
            <w:rFonts w:hint="eastAsia"/>
            <w:noProof/>
          </w:rPr>
          <w:t>交易类型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8" w:history="1">
        <w:r w:rsidRPr="00DD4008">
          <w:rPr>
            <w:rStyle w:val="a5"/>
            <w:noProof/>
          </w:rPr>
          <w:t xml:space="preserve">2. </w:t>
        </w:r>
        <w:r w:rsidRPr="00DD4008">
          <w:rPr>
            <w:rStyle w:val="a5"/>
            <w:rFonts w:hint="eastAsia"/>
            <w:noProof/>
          </w:rPr>
          <w:t>交易移动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49" w:history="1">
        <w:r w:rsidRPr="00DD4008">
          <w:rPr>
            <w:rStyle w:val="a5"/>
            <w:rFonts w:hint="eastAsia"/>
            <w:noProof/>
          </w:rPr>
          <w:t>五、保存与取消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50" w:history="1">
        <w:r w:rsidRPr="00DD4008">
          <w:rPr>
            <w:rStyle w:val="a5"/>
            <w:noProof/>
          </w:rPr>
          <w:t xml:space="preserve">1. </w:t>
        </w:r>
        <w:r w:rsidRPr="00DD4008">
          <w:rPr>
            <w:rStyle w:val="a5"/>
            <w:rFonts w:hint="eastAsia"/>
            <w:noProof/>
          </w:rPr>
          <w:t>保存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51" w:history="1">
        <w:r w:rsidRPr="00DD4008">
          <w:rPr>
            <w:rStyle w:val="a5"/>
            <w:noProof/>
          </w:rPr>
          <w:t xml:space="preserve">2. </w:t>
        </w:r>
        <w:r w:rsidRPr="00DD4008">
          <w:rPr>
            <w:rStyle w:val="a5"/>
            <w:rFonts w:hint="eastAsia"/>
            <w:noProof/>
          </w:rPr>
          <w:t>取消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1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52" w:history="1">
        <w:r w:rsidRPr="00DD4008">
          <w:rPr>
            <w:rStyle w:val="a5"/>
            <w:rFonts w:hint="eastAsia"/>
            <w:noProof/>
          </w:rPr>
          <w:t>六、其他说明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53" w:history="1">
        <w:r w:rsidRPr="00DD4008">
          <w:rPr>
            <w:rStyle w:val="a5"/>
            <w:noProof/>
          </w:rPr>
          <w:t>1</w:t>
        </w:r>
        <w:r w:rsidRPr="00DD4008">
          <w:rPr>
            <w:rStyle w:val="a5"/>
            <w:rFonts w:hint="eastAsia"/>
            <w:noProof/>
          </w:rPr>
          <w:t>．约束条件说明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47FCC" w:rsidRDefault="00847FCC">
      <w:pPr>
        <w:pStyle w:val="20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457585054" w:history="1">
        <w:r w:rsidRPr="00DD4008">
          <w:rPr>
            <w:rStyle w:val="a5"/>
            <w:noProof/>
          </w:rPr>
          <w:t>2</w:t>
        </w:r>
        <w:r w:rsidRPr="00DD4008">
          <w:rPr>
            <w:rStyle w:val="a5"/>
            <w:rFonts w:hint="eastAsia"/>
            <w:noProof/>
          </w:rPr>
          <w:t>．配置文件说明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_Toc457585054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9633B" w:rsidRDefault="0079633B" w:rsidP="0079633B">
      <w:r>
        <w:rPr>
          <w:b/>
          <w:bCs/>
          <w:lang w:val="zh-CN"/>
        </w:rPr>
        <w:fldChar w:fldCharType="end"/>
      </w:r>
    </w:p>
    <w:p w:rsidR="0079633B" w:rsidRDefault="0079633B" w:rsidP="0079633B"/>
    <w:p w:rsidR="0079633B" w:rsidRDefault="0079633B" w:rsidP="0079633B">
      <w:pPr>
        <w:widowControl/>
        <w:spacing w:line="288" w:lineRule="auto"/>
        <w:jc w:val="left"/>
        <w:rPr>
          <w:rFonts w:ascii="黑体" w:eastAsia="黑体" w:hAnsi="黑体"/>
          <w:sz w:val="32"/>
        </w:rPr>
      </w:pPr>
      <w:r>
        <w:rPr>
          <w:rFonts w:ascii="黑体" w:eastAsia="黑体" w:hAnsi="黑体"/>
          <w:sz w:val="32"/>
        </w:rPr>
        <w:br w:type="page"/>
      </w:r>
    </w:p>
    <w:p w:rsidR="00B74415" w:rsidRDefault="00B74415" w:rsidP="00B74415">
      <w:pPr>
        <w:pStyle w:val="1"/>
      </w:pPr>
      <w:bookmarkStart w:id="0" w:name="_Toc457332076"/>
      <w:bookmarkStart w:id="1" w:name="_Toc457585037"/>
      <w:r>
        <w:lastRenderedPageBreak/>
        <w:t>一、身份验证</w:t>
      </w:r>
      <w:bookmarkEnd w:id="1"/>
    </w:p>
    <w:p w:rsidR="00B74415" w:rsidRDefault="00B74415">
      <w:pPr>
        <w:widowControl/>
        <w:jc w:val="left"/>
      </w:pPr>
      <w:r>
        <w:t>TmisConfigTool</w:t>
      </w:r>
      <w:r>
        <w:t>配置工具运行后会弹出登陆界面，要求对用户进行身份验证。</w:t>
      </w:r>
    </w:p>
    <w:p w:rsidR="00B74415" w:rsidRDefault="00B74415" w:rsidP="00B74415">
      <w:pPr>
        <w:widowControl/>
        <w:jc w:val="center"/>
      </w:pPr>
      <w:r>
        <w:rPr>
          <w:noProof/>
        </w:rPr>
        <w:drawing>
          <wp:inline distT="0" distB="0" distL="0" distR="0" wp14:anchorId="74BBEE34" wp14:editId="6071CA56">
            <wp:extent cx="2739110" cy="1627909"/>
            <wp:effectExtent l="0" t="0" r="444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66186" cy="164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415" w:rsidRDefault="00B74415" w:rsidP="00B74415">
      <w:pPr>
        <w:widowControl/>
        <w:jc w:val="center"/>
      </w:pPr>
    </w:p>
    <w:p w:rsidR="00B74415" w:rsidRDefault="00B74415" w:rsidP="00B74415">
      <w:pPr>
        <w:widowControl/>
        <w:ind w:firstLineChars="202" w:firstLine="424"/>
        <w:jc w:val="left"/>
      </w:pPr>
      <w:r>
        <w:t>正确输入用户名和密码后即可进入配置界面，若存在以下情况，则无法通过身份验证：</w:t>
      </w:r>
    </w:p>
    <w:p w:rsidR="00B74415" w:rsidRDefault="00B74415" w:rsidP="00B74415">
      <w:pPr>
        <w:pStyle w:val="11"/>
        <w:numPr>
          <w:ilvl w:val="0"/>
          <w:numId w:val="1"/>
        </w:numPr>
        <w:spacing w:line="288" w:lineRule="auto"/>
        <w:ind w:firstLineChars="0"/>
      </w:pPr>
      <w:r>
        <w:t>用户名为空</w:t>
      </w:r>
    </w:p>
    <w:p w:rsidR="00B74415" w:rsidRDefault="00B74415" w:rsidP="00B74415">
      <w:pPr>
        <w:pStyle w:val="11"/>
        <w:numPr>
          <w:ilvl w:val="0"/>
          <w:numId w:val="1"/>
        </w:numPr>
        <w:spacing w:line="288" w:lineRule="auto"/>
        <w:ind w:firstLineChars="0"/>
      </w:pPr>
      <w:r>
        <w:t>密码为空</w:t>
      </w:r>
    </w:p>
    <w:p w:rsidR="00B74415" w:rsidRDefault="00B74415" w:rsidP="00B74415">
      <w:pPr>
        <w:pStyle w:val="11"/>
        <w:numPr>
          <w:ilvl w:val="0"/>
          <w:numId w:val="1"/>
        </w:numPr>
        <w:spacing w:line="288" w:lineRule="auto"/>
        <w:ind w:firstLineChars="0"/>
      </w:pPr>
      <w:r>
        <w:t>用户名不存在</w:t>
      </w:r>
    </w:p>
    <w:p w:rsidR="00B74415" w:rsidRDefault="00B74415" w:rsidP="00B74415">
      <w:pPr>
        <w:pStyle w:val="11"/>
        <w:numPr>
          <w:ilvl w:val="0"/>
          <w:numId w:val="1"/>
        </w:numPr>
        <w:spacing w:line="288" w:lineRule="auto"/>
        <w:ind w:firstLineChars="0"/>
      </w:pPr>
      <w:r>
        <w:t>密码错误</w:t>
      </w:r>
    </w:p>
    <w:p w:rsidR="00B74415" w:rsidRDefault="00B74415" w:rsidP="00B74415">
      <w:pPr>
        <w:widowControl/>
        <w:jc w:val="center"/>
        <w:rPr>
          <w:b/>
          <w:bCs/>
          <w:kern w:val="44"/>
          <w:sz w:val="24"/>
          <w:szCs w:val="44"/>
        </w:rPr>
      </w:pPr>
      <w:r>
        <w:rPr>
          <w:noProof/>
        </w:rPr>
        <w:drawing>
          <wp:inline distT="0" distB="0" distL="0" distR="0" wp14:anchorId="5BA693B7" wp14:editId="207DB677">
            <wp:extent cx="2494339" cy="1482437"/>
            <wp:effectExtent l="0" t="0" r="127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2829" cy="150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415" w:rsidRDefault="00B74415" w:rsidP="00B74415">
      <w:pPr>
        <w:widowControl/>
        <w:jc w:val="center"/>
        <w:rPr>
          <w:b/>
          <w:bCs/>
          <w:kern w:val="44"/>
          <w:sz w:val="24"/>
          <w:szCs w:val="44"/>
        </w:rPr>
      </w:pPr>
    </w:p>
    <w:p w:rsidR="0079633B" w:rsidRDefault="00B74415" w:rsidP="0079633B">
      <w:pPr>
        <w:pStyle w:val="1"/>
      </w:pPr>
      <w:bookmarkStart w:id="2" w:name="_Toc457585038"/>
      <w:r>
        <w:t>二</w:t>
      </w:r>
      <w:r w:rsidR="0079633B">
        <w:t>、调用方式选择</w:t>
      </w:r>
      <w:bookmarkEnd w:id="0"/>
      <w:bookmarkEnd w:id="2"/>
    </w:p>
    <w:p w:rsidR="0079633B" w:rsidRDefault="0079633B" w:rsidP="0079633B">
      <w:pPr>
        <w:spacing w:line="288" w:lineRule="auto"/>
        <w:ind w:firstLineChars="202" w:firstLine="424"/>
      </w:pPr>
      <w:r>
        <w:rPr>
          <w:rFonts w:hint="eastAsia"/>
        </w:rPr>
        <w:t>该配置工具支持的调用方式包括：</w:t>
      </w:r>
    </w:p>
    <w:p w:rsidR="0079633B" w:rsidRDefault="0079633B" w:rsidP="0079633B">
      <w:pPr>
        <w:pStyle w:val="11"/>
        <w:numPr>
          <w:ilvl w:val="0"/>
          <w:numId w:val="1"/>
        </w:numPr>
        <w:spacing w:line="288" w:lineRule="auto"/>
        <w:ind w:firstLineChars="0"/>
      </w:pPr>
      <w:r>
        <w:rPr>
          <w:rFonts w:hint="eastAsia"/>
        </w:rPr>
        <w:t>无界面</w:t>
      </w:r>
      <w:r>
        <w:rPr>
          <w:rFonts w:hint="eastAsia"/>
        </w:rPr>
        <w:t>dll/ocx</w:t>
      </w:r>
      <w:r>
        <w:rPr>
          <w:rFonts w:hint="eastAsia"/>
        </w:rPr>
        <w:t>调用</w:t>
      </w:r>
    </w:p>
    <w:p w:rsidR="0079633B" w:rsidRDefault="0079633B" w:rsidP="0079633B">
      <w:pPr>
        <w:pStyle w:val="11"/>
        <w:numPr>
          <w:ilvl w:val="0"/>
          <w:numId w:val="1"/>
        </w:numPr>
        <w:spacing w:line="288" w:lineRule="auto"/>
        <w:ind w:firstLineChars="0"/>
      </w:pPr>
      <w:r>
        <w:rPr>
          <w:rFonts w:hint="eastAsia"/>
        </w:rPr>
        <w:t>有界面独立运行</w:t>
      </w:r>
    </w:p>
    <w:p w:rsidR="00B74415" w:rsidRDefault="0079633B" w:rsidP="00B74415">
      <w:pPr>
        <w:pStyle w:val="11"/>
        <w:numPr>
          <w:ilvl w:val="0"/>
          <w:numId w:val="1"/>
        </w:numPr>
        <w:spacing w:line="288" w:lineRule="auto"/>
        <w:ind w:firstLineChars="0"/>
      </w:pPr>
      <w:r>
        <w:rPr>
          <w:rFonts w:hint="eastAsia"/>
        </w:rPr>
        <w:t>有界面</w:t>
      </w:r>
      <w:r>
        <w:rPr>
          <w:rFonts w:hint="eastAsia"/>
        </w:rPr>
        <w:t>dll/ocx/</w:t>
      </w:r>
      <w:r>
        <w:rPr>
          <w:rFonts w:hint="eastAsia"/>
        </w:rPr>
        <w:t>文件传递</w:t>
      </w:r>
    </w:p>
    <w:p w:rsidR="0079633B" w:rsidRDefault="0079633B" w:rsidP="0079633B">
      <w:pPr>
        <w:pStyle w:val="2"/>
      </w:pPr>
      <w:bookmarkStart w:id="3" w:name="_Toc457332077"/>
      <w:bookmarkStart w:id="4" w:name="_Toc457585039"/>
      <w:r>
        <w:t xml:space="preserve">1. </w:t>
      </w:r>
      <w:r>
        <w:rPr>
          <w:rFonts w:hint="eastAsia"/>
        </w:rPr>
        <w:t>无界面</w:t>
      </w:r>
      <w:r>
        <w:t>dll / ocx</w:t>
      </w:r>
      <w:r>
        <w:rPr>
          <w:rFonts w:hint="eastAsia"/>
        </w:rPr>
        <w:t>调用</w:t>
      </w:r>
      <w:bookmarkEnd w:id="3"/>
      <w:bookmarkEnd w:id="4"/>
    </w:p>
    <w:p w:rsidR="0079633B" w:rsidRDefault="00B74415" w:rsidP="00B74415">
      <w:pPr>
        <w:spacing w:line="288" w:lineRule="auto"/>
        <w:ind w:firstLineChars="202" w:firstLine="424"/>
      </w:pPr>
      <w:r>
        <w:t>身份验证通过后</w:t>
      </w:r>
      <w:r w:rsidR="0079633B">
        <w:t>，首先</w:t>
      </w:r>
      <w:r>
        <w:t>需要</w:t>
      </w:r>
      <w:r w:rsidR="0079633B">
        <w:t>用户选择调用方式，</w:t>
      </w:r>
      <w:r w:rsidRPr="00B74415">
        <w:rPr>
          <w:color w:val="FF0000"/>
        </w:rPr>
        <w:t>若不选择则默认为</w:t>
      </w:r>
      <w:r w:rsidRPr="00B74415">
        <w:rPr>
          <w:color w:val="FF0000"/>
        </w:rPr>
        <w:t>“</w:t>
      </w:r>
      <w:r w:rsidRPr="00B74415">
        <w:rPr>
          <w:color w:val="FF0000"/>
        </w:rPr>
        <w:t>无界面</w:t>
      </w:r>
      <w:r w:rsidRPr="00B74415">
        <w:rPr>
          <w:color w:val="FF0000"/>
        </w:rPr>
        <w:t>dll</w:t>
      </w:r>
      <w:r w:rsidRPr="00B74415">
        <w:rPr>
          <w:color w:val="FF0000"/>
        </w:rPr>
        <w:t>调用</w:t>
      </w:r>
      <w:r w:rsidRPr="00B74415">
        <w:rPr>
          <w:color w:val="FF0000"/>
        </w:rPr>
        <w:t>”</w:t>
      </w:r>
      <w:r>
        <w:t>。</w:t>
      </w:r>
      <w:r w:rsidR="0079633B">
        <w:t>这里的</w:t>
      </w:r>
      <w:r w:rsidR="0079633B">
        <w:t>“</w:t>
      </w:r>
      <w:r w:rsidR="0079633B">
        <w:t>无界面</w:t>
      </w:r>
      <w:r w:rsidR="0079633B">
        <w:t>dll</w:t>
      </w:r>
      <w:r w:rsidR="0079633B">
        <w:t>调用</w:t>
      </w:r>
      <w:r w:rsidR="0079633B">
        <w:t>”</w:t>
      </w:r>
      <w:r w:rsidR="0079633B">
        <w:t>包括</w:t>
      </w:r>
      <w:r w:rsidR="0079633B">
        <w:rPr>
          <w:rFonts w:hint="eastAsia"/>
        </w:rPr>
        <w:t>无界面</w:t>
      </w:r>
      <w:r w:rsidR="0079633B">
        <w:t>dll</w:t>
      </w:r>
      <w:r w:rsidR="0079633B">
        <w:t>调用和</w:t>
      </w:r>
      <w:r w:rsidR="0079633B">
        <w:rPr>
          <w:rFonts w:hint="eastAsia"/>
        </w:rPr>
        <w:t>无界面</w:t>
      </w:r>
      <w:r w:rsidR="0079633B">
        <w:t>ocx</w:t>
      </w:r>
      <w:r w:rsidR="0079633B">
        <w:t>调用。</w:t>
      </w:r>
    </w:p>
    <w:p w:rsidR="0079633B" w:rsidRDefault="0079633B" w:rsidP="0079633B">
      <w:pPr>
        <w:spacing w:line="288" w:lineRule="auto"/>
        <w:ind w:firstLineChars="202" w:firstLine="424"/>
        <w:jc w:val="center"/>
      </w:pPr>
      <w:r>
        <w:rPr>
          <w:noProof/>
        </w:rPr>
        <w:lastRenderedPageBreak/>
        <w:drawing>
          <wp:inline distT="0" distB="0" distL="0" distR="0" wp14:anchorId="2D7891C8" wp14:editId="0F8D71E0">
            <wp:extent cx="5097600" cy="2833200"/>
            <wp:effectExtent l="0" t="0" r="8255" b="571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jc w:val="center"/>
      </w:pPr>
    </w:p>
    <w:p w:rsidR="0079633B" w:rsidRDefault="0079633B" w:rsidP="0079633B">
      <w:pPr>
        <w:pStyle w:val="2"/>
      </w:pPr>
      <w:bookmarkStart w:id="5" w:name="_Toc457332078"/>
      <w:bookmarkStart w:id="6" w:name="_Toc457585040"/>
      <w:r>
        <w:rPr>
          <w:rFonts w:hint="eastAsia"/>
        </w:rPr>
        <w:t xml:space="preserve">2. </w:t>
      </w:r>
      <w:r>
        <w:rPr>
          <w:rFonts w:hint="eastAsia"/>
        </w:rPr>
        <w:t>有界面</w:t>
      </w:r>
      <w:r>
        <w:rPr>
          <w:rFonts w:hint="eastAsia"/>
        </w:rPr>
        <w:t>exe</w:t>
      </w:r>
      <w:r>
        <w:rPr>
          <w:rFonts w:hint="eastAsia"/>
        </w:rPr>
        <w:t>调用</w:t>
      </w:r>
      <w:bookmarkEnd w:id="5"/>
      <w:bookmarkEnd w:id="6"/>
    </w:p>
    <w:p w:rsidR="0079633B" w:rsidRDefault="0079633B" w:rsidP="00B74415">
      <w:pPr>
        <w:spacing w:line="288" w:lineRule="auto"/>
        <w:ind w:firstLineChars="202" w:firstLine="424"/>
      </w:pPr>
      <w:r>
        <w:t>若用户选择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，</w:t>
      </w:r>
      <w:r w:rsidR="00B74415">
        <w:t>则可进一步</w:t>
      </w:r>
      <w:r>
        <w:t>根据需要分别选择</w:t>
      </w:r>
      <w:r>
        <w:t>“</w:t>
      </w:r>
      <w:r>
        <w:t>消费管理类交易</w:t>
      </w:r>
      <w:r>
        <w:t>”</w:t>
      </w:r>
      <w:r>
        <w:t>和</w:t>
      </w:r>
      <w:r>
        <w:t>“</w:t>
      </w:r>
      <w:r>
        <w:t>撤销退货类交易</w:t>
      </w:r>
      <w:r>
        <w:t>”</w:t>
      </w:r>
      <w:r>
        <w:t>的调用方式</w:t>
      </w:r>
      <w:r>
        <w:rPr>
          <w:rFonts w:hint="eastAsia"/>
        </w:rPr>
        <w:t>：独立运行和文件传递</w:t>
      </w:r>
      <w:r>
        <w:t>。</w:t>
      </w:r>
      <w:r w:rsidR="00B74415" w:rsidRPr="00B74415">
        <w:rPr>
          <w:color w:val="FF0000"/>
        </w:rPr>
        <w:t>若不选择则默认为当前配置文件中</w:t>
      </w:r>
      <w:r w:rsidR="00B74415">
        <w:rPr>
          <w:color w:val="FF0000"/>
        </w:rPr>
        <w:t>保留</w:t>
      </w:r>
      <w:r w:rsidR="00B74415" w:rsidRPr="00B74415">
        <w:rPr>
          <w:color w:val="FF0000"/>
        </w:rPr>
        <w:t>的</w:t>
      </w:r>
      <w:r w:rsidR="00B74415">
        <w:rPr>
          <w:color w:val="FF0000"/>
        </w:rPr>
        <w:t>预设</w:t>
      </w:r>
      <w:r w:rsidR="00B74415" w:rsidRPr="00B74415">
        <w:rPr>
          <w:color w:val="FF0000"/>
        </w:rPr>
        <w:t>值</w:t>
      </w:r>
      <w:r w:rsidR="00B74415">
        <w:t>。</w:t>
      </w:r>
    </w:p>
    <w:p w:rsidR="0079633B" w:rsidRDefault="0079633B" w:rsidP="0079633B">
      <w:pPr>
        <w:spacing w:line="288" w:lineRule="auto"/>
        <w:ind w:firstLineChars="202" w:firstLine="424"/>
      </w:pPr>
      <w:r>
        <w:t>均</w:t>
      </w:r>
      <w:r w:rsidRPr="00456162">
        <w:t>选择</w:t>
      </w:r>
      <w:r w:rsidRPr="00456162">
        <w:rPr>
          <w:rFonts w:hint="eastAsia"/>
        </w:rPr>
        <w:t>“文件传递”</w:t>
      </w:r>
      <w:r w:rsidRPr="00456162">
        <w:t>完成</w:t>
      </w:r>
      <w:r>
        <w:t>后，</w:t>
      </w:r>
      <w:r>
        <w:rPr>
          <w:rFonts w:hint="eastAsia"/>
        </w:rPr>
        <w:t>界面显示</w:t>
      </w:r>
      <w:r>
        <w:t>如下。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786E66F8" wp14:editId="646D634B">
            <wp:extent cx="5097600" cy="2833200"/>
            <wp:effectExtent l="0" t="0" r="8255" b="571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  <w:rPr>
          <w:color w:val="FF0000"/>
        </w:rPr>
      </w:pPr>
    </w:p>
    <w:p w:rsidR="0079633B" w:rsidRDefault="0079633B" w:rsidP="0079633B">
      <w:pPr>
        <w:spacing w:line="288" w:lineRule="auto"/>
        <w:ind w:firstLineChars="202" w:firstLine="424"/>
        <w:jc w:val="left"/>
      </w:pPr>
      <w:r w:rsidRPr="00456162">
        <w:rPr>
          <w:rFonts w:hint="eastAsia"/>
        </w:rPr>
        <w:t>均</w:t>
      </w:r>
      <w:r w:rsidRPr="00456162">
        <w:t>选择</w:t>
      </w:r>
      <w:r w:rsidRPr="00456162">
        <w:rPr>
          <w:rFonts w:hint="eastAsia"/>
        </w:rPr>
        <w:t>“独立运行”</w:t>
      </w:r>
      <w:r w:rsidRPr="00456162">
        <w:t>完</w:t>
      </w:r>
      <w:r>
        <w:t>成后，</w:t>
      </w:r>
      <w:r>
        <w:rPr>
          <w:rFonts w:hint="eastAsia"/>
        </w:rPr>
        <w:t>界面显示</w:t>
      </w:r>
      <w:r>
        <w:t>如下。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29A75B19" wp14:editId="145E9471">
            <wp:extent cx="5097600" cy="2833200"/>
            <wp:effectExtent l="0" t="0" r="8255" b="571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Pr="00456162" w:rsidRDefault="0079633B" w:rsidP="0079633B">
      <w:pPr>
        <w:spacing w:line="288" w:lineRule="auto"/>
        <w:jc w:val="center"/>
      </w:pPr>
    </w:p>
    <w:p w:rsidR="0079633B" w:rsidRDefault="00B74415" w:rsidP="0079633B">
      <w:pPr>
        <w:pStyle w:val="1"/>
        <w:spacing w:line="288" w:lineRule="auto"/>
      </w:pPr>
      <w:bookmarkStart w:id="7" w:name="_Toc457332079"/>
      <w:bookmarkStart w:id="8" w:name="_Toc457585041"/>
      <w:r>
        <w:t>三</w:t>
      </w:r>
      <w:r w:rsidR="0079633B">
        <w:t>、所有交易列表</w:t>
      </w:r>
      <w:bookmarkEnd w:id="7"/>
      <w:bookmarkEnd w:id="8"/>
    </w:p>
    <w:p w:rsidR="0079633B" w:rsidRDefault="0079633B" w:rsidP="0079633B">
      <w:pPr>
        <w:spacing w:line="288" w:lineRule="auto"/>
        <w:ind w:firstLineChars="202" w:firstLine="424"/>
      </w:pPr>
      <w:r>
        <w:t>配置工具主界面右部显示了全部的交易信息，它们将以列表的方式向用户呈现，同时还提供一系列操作按钮。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1CF2C74E" wp14:editId="22ACCCA2">
            <wp:extent cx="5097600" cy="2833200"/>
            <wp:effectExtent l="0" t="0" r="8255" b="571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90A" w:rsidRDefault="0087390A" w:rsidP="0079633B">
      <w:pPr>
        <w:spacing w:line="288" w:lineRule="auto"/>
        <w:jc w:val="center"/>
      </w:pPr>
    </w:p>
    <w:p w:rsidR="0079633B" w:rsidRDefault="0079633B" w:rsidP="0079633B">
      <w:pPr>
        <w:pStyle w:val="2"/>
      </w:pPr>
      <w:bookmarkStart w:id="9" w:name="_Toc457332080"/>
      <w:bookmarkStart w:id="10" w:name="_Toc457585042"/>
      <w:r>
        <w:rPr>
          <w:rFonts w:hint="eastAsia"/>
        </w:rPr>
        <w:t xml:space="preserve">1. </w:t>
      </w:r>
      <w:r>
        <w:rPr>
          <w:rFonts w:hint="eastAsia"/>
        </w:rPr>
        <w:t>添加交易</w:t>
      </w:r>
      <w:bookmarkEnd w:id="9"/>
      <w:bookmarkEnd w:id="10"/>
    </w:p>
    <w:p w:rsidR="0079633B" w:rsidRDefault="0079633B" w:rsidP="0079633B">
      <w:pPr>
        <w:spacing w:line="288" w:lineRule="auto"/>
        <w:ind w:firstLineChars="202" w:firstLine="424"/>
      </w:pPr>
      <w:r>
        <w:t>当用户需要新增一个交易时，可在上部的输入栏中输入需要添加的交易的</w:t>
      </w:r>
      <w:r>
        <w:rPr>
          <w:rFonts w:hint="eastAsia"/>
        </w:rPr>
        <w:t>&lt;</w:t>
      </w:r>
      <w:r>
        <w:rPr>
          <w:rFonts w:hint="eastAsia"/>
        </w:rPr>
        <w:t>交易名称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及</w:t>
      </w:r>
      <w:r>
        <w:rPr>
          <w:rFonts w:hint="eastAsia"/>
        </w:rPr>
        <w:t>&lt;</w:t>
      </w:r>
      <w:r>
        <w:rPr>
          <w:rFonts w:hint="eastAsia"/>
        </w:rPr>
        <w:t>弹框类型</w:t>
      </w:r>
      <w:r>
        <w:rPr>
          <w:rFonts w:hint="eastAsia"/>
        </w:rPr>
        <w:t>&gt;</w:t>
      </w:r>
      <w:r>
        <w:rPr>
          <w:rFonts w:hint="eastAsia"/>
        </w:rPr>
        <w:t>，输入完毕后点击“添加”按钮，即可完成新交易添加，添加后的交易会显示在交易列表的底部，如图所示。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2CC31FA2" wp14:editId="4E720BD3">
            <wp:extent cx="5097600" cy="2833200"/>
            <wp:effectExtent l="0" t="0" r="8255" b="571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</w:pPr>
    </w:p>
    <w:p w:rsidR="0079633B" w:rsidRDefault="0079633B" w:rsidP="0079633B">
      <w:pPr>
        <w:spacing w:line="288" w:lineRule="auto"/>
        <w:ind w:firstLineChars="202" w:firstLine="424"/>
        <w:rPr>
          <w:color w:val="FF0000"/>
        </w:rPr>
      </w:pPr>
      <w:r>
        <w:rPr>
          <w:rFonts w:hint="eastAsia"/>
          <w:color w:val="FF0000"/>
        </w:rPr>
        <w:t>注意：</w:t>
      </w:r>
    </w:p>
    <w:p w:rsidR="0079633B" w:rsidRDefault="0079633B" w:rsidP="0079633B">
      <w:pPr>
        <w:spacing w:line="288" w:lineRule="auto"/>
        <w:ind w:firstLineChars="202" w:firstLine="424"/>
      </w:pPr>
      <w:r>
        <w:t>由于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仅允许为三位数数字，当用户输入汉字或非三位数数字时，系统会提示无法添加。</w:t>
      </w:r>
    </w:p>
    <w:p w:rsidR="0079633B" w:rsidRDefault="0079633B" w:rsidP="0079633B">
      <w:pPr>
        <w:spacing w:line="288" w:lineRule="auto"/>
        <w:ind w:firstLineChars="202" w:firstLine="424"/>
      </w:pPr>
      <w:r>
        <w:t>由于</w:t>
      </w:r>
      <w:r>
        <w:rPr>
          <w:rFonts w:hint="eastAsia"/>
        </w:rPr>
        <w:t>&lt;</w:t>
      </w:r>
      <w:r>
        <w:rPr>
          <w:rFonts w:hint="eastAsia"/>
        </w:rPr>
        <w:t>交易名称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唯一，当用户欲添加一条相同名称或相同编号的交易时，系统也将提示无法添加。</w:t>
      </w:r>
    </w:p>
    <w:p w:rsidR="0079633B" w:rsidRDefault="0079633B" w:rsidP="0087390A">
      <w:pPr>
        <w:spacing w:line="288" w:lineRule="auto"/>
        <w:ind w:firstLineChars="202" w:firstLine="424"/>
      </w:pPr>
      <w:r>
        <w:t>同样，由于弹框类型仅允许输入下拉框中的待选值，若用户更改为其他值时，系统亦会提示无法添加。</w:t>
      </w:r>
    </w:p>
    <w:p w:rsidR="0079633B" w:rsidRDefault="0079633B" w:rsidP="0079633B">
      <w:pPr>
        <w:spacing w:line="288" w:lineRule="auto"/>
      </w:pPr>
    </w:p>
    <w:p w:rsidR="0079633B" w:rsidRDefault="0079633B" w:rsidP="0079633B">
      <w:pPr>
        <w:pStyle w:val="2"/>
      </w:pPr>
      <w:bookmarkStart w:id="11" w:name="_Toc457332081"/>
      <w:bookmarkStart w:id="12" w:name="_Toc457585043"/>
      <w:r>
        <w:rPr>
          <w:rFonts w:hint="eastAsia"/>
        </w:rPr>
        <w:t xml:space="preserve">2. </w:t>
      </w:r>
      <w:r>
        <w:rPr>
          <w:rFonts w:hint="eastAsia"/>
        </w:rPr>
        <w:t>更改交易</w:t>
      </w:r>
      <w:bookmarkEnd w:id="11"/>
      <w:bookmarkEnd w:id="12"/>
    </w:p>
    <w:p w:rsidR="0079633B" w:rsidRDefault="0079633B" w:rsidP="0079633B">
      <w:pPr>
        <w:spacing w:line="288" w:lineRule="auto"/>
        <w:ind w:firstLineChars="202" w:firstLine="424"/>
      </w:pPr>
      <w:r>
        <w:t>若用户需要对已有的交易进行更改，首先应在交易列表中选择需要更改的交易，列表上部输入框内会显示出该条交易的</w:t>
      </w:r>
      <w:r>
        <w:rPr>
          <w:rFonts w:hint="eastAsia"/>
        </w:rPr>
        <w:t>&lt;</w:t>
      </w:r>
      <w:r>
        <w:rPr>
          <w:rFonts w:hint="eastAsia"/>
        </w:rPr>
        <w:t>交易名称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及</w:t>
      </w:r>
      <w:r>
        <w:rPr>
          <w:rFonts w:hint="eastAsia"/>
        </w:rPr>
        <w:t>&lt;</w:t>
      </w:r>
      <w:r>
        <w:rPr>
          <w:rFonts w:hint="eastAsia"/>
        </w:rPr>
        <w:t>弹框类型</w:t>
      </w:r>
      <w:r>
        <w:rPr>
          <w:rFonts w:hint="eastAsia"/>
        </w:rPr>
        <w:t>&gt;</w:t>
      </w:r>
      <w:r>
        <w:rPr>
          <w:rFonts w:hint="eastAsia"/>
        </w:rPr>
        <w:t>，此时用户可在输入框内对相应内容进行修改，修改完成后点击“更改“按钮，即可完成更改。</w:t>
      </w:r>
    </w:p>
    <w:p w:rsidR="0079633B" w:rsidRDefault="0079633B" w:rsidP="0079633B">
      <w:pPr>
        <w:spacing w:line="288" w:lineRule="auto"/>
        <w:ind w:firstLineChars="202" w:firstLine="424"/>
        <w:jc w:val="left"/>
      </w:pPr>
      <w:r>
        <w:t>若用户输入的内容中</w:t>
      </w:r>
      <w:r>
        <w:rPr>
          <w:rFonts w:hint="eastAsia"/>
        </w:rPr>
        <w:t>&lt;</w:t>
      </w:r>
      <w:r>
        <w:rPr>
          <w:rFonts w:hint="eastAsia"/>
        </w:rPr>
        <w:t>交易名称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与表中已有的交易重复，或输入的</w:t>
      </w:r>
      <w:r>
        <w:rPr>
          <w:rFonts w:hint="eastAsia"/>
        </w:rPr>
        <w:t>&lt;</w:t>
      </w:r>
      <w:r>
        <w:rPr>
          <w:rFonts w:hint="eastAsia"/>
        </w:rPr>
        <w:t>交易编号</w:t>
      </w:r>
      <w:r>
        <w:rPr>
          <w:rFonts w:hint="eastAsia"/>
        </w:rPr>
        <w:t>&gt;</w:t>
      </w:r>
      <w:r>
        <w:rPr>
          <w:rFonts w:hint="eastAsia"/>
        </w:rPr>
        <w:t>非三位数数字，或</w:t>
      </w:r>
      <w:r>
        <w:t xml:space="preserve"> </w:t>
      </w:r>
      <w:r>
        <w:rPr>
          <w:rFonts w:hint="eastAsia"/>
        </w:rPr>
        <w:t>&lt;</w:t>
      </w:r>
      <w:r>
        <w:rPr>
          <w:rFonts w:hint="eastAsia"/>
        </w:rPr>
        <w:t>弹框类型</w:t>
      </w:r>
      <w:r>
        <w:rPr>
          <w:rFonts w:hint="eastAsia"/>
        </w:rPr>
        <w:t>&gt;</w:t>
      </w:r>
      <w:r>
        <w:rPr>
          <w:rFonts w:hint="eastAsia"/>
        </w:rPr>
        <w:t>不为下拉菜单中的指定值，系统均会提示无法更改。</w:t>
      </w:r>
      <w:r>
        <w:t xml:space="preserve"> </w:t>
      </w:r>
    </w:p>
    <w:p w:rsidR="0079633B" w:rsidRDefault="0079633B" w:rsidP="0079633B">
      <w:pPr>
        <w:spacing w:line="288" w:lineRule="auto"/>
        <w:ind w:firstLineChars="202" w:firstLine="424"/>
        <w:jc w:val="center"/>
      </w:pPr>
      <w:r>
        <w:rPr>
          <w:noProof/>
        </w:rPr>
        <w:lastRenderedPageBreak/>
        <w:drawing>
          <wp:inline distT="0" distB="0" distL="0" distR="0" wp14:anchorId="50316325" wp14:editId="0C320508">
            <wp:extent cx="5097600" cy="2833200"/>
            <wp:effectExtent l="0" t="0" r="8255" b="571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</w:pPr>
    </w:p>
    <w:p w:rsidR="0079633B" w:rsidRDefault="0079633B" w:rsidP="0079633B">
      <w:pPr>
        <w:pStyle w:val="2"/>
      </w:pPr>
      <w:bookmarkStart w:id="13" w:name="_Toc457332082"/>
      <w:bookmarkStart w:id="14" w:name="_Toc457585044"/>
      <w:r>
        <w:rPr>
          <w:rFonts w:hint="eastAsia"/>
        </w:rPr>
        <w:t>3.</w:t>
      </w:r>
      <w:r>
        <w:t xml:space="preserve"> </w:t>
      </w:r>
      <w:r>
        <w:t>删除交易</w:t>
      </w:r>
      <w:bookmarkEnd w:id="13"/>
      <w:bookmarkEnd w:id="14"/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55C7A4BE" wp14:editId="69EE023F">
            <wp:extent cx="5097600" cy="2833200"/>
            <wp:effectExtent l="0" t="0" r="8255" b="571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90A" w:rsidRDefault="0087390A" w:rsidP="0087390A">
      <w:pPr>
        <w:spacing w:line="288" w:lineRule="auto"/>
        <w:ind w:firstLineChars="202" w:firstLine="424"/>
      </w:pPr>
      <w:r>
        <w:rPr>
          <w:rFonts w:hint="eastAsia"/>
        </w:rPr>
        <w:t>当用户需要删除一条交易时，可在交易列表中选择相应的交易，并点击“删除”按钮，即可完成删除</w:t>
      </w:r>
      <w:r>
        <w:t>。</w:t>
      </w:r>
    </w:p>
    <w:p w:rsidR="0079633B" w:rsidRDefault="0079633B" w:rsidP="0087390A">
      <w:pPr>
        <w:spacing w:line="288" w:lineRule="auto"/>
      </w:pPr>
    </w:p>
    <w:p w:rsidR="0079633B" w:rsidRDefault="0079633B" w:rsidP="0079633B">
      <w:pPr>
        <w:spacing w:line="288" w:lineRule="auto"/>
        <w:ind w:firstLineChars="202" w:firstLine="424"/>
      </w:pPr>
      <w:r>
        <w:rPr>
          <w:rFonts w:hint="eastAsia"/>
        </w:rPr>
        <w:t>请注意：</w:t>
      </w:r>
      <w:r>
        <w:rPr>
          <w:rFonts w:hint="eastAsia"/>
          <w:color w:val="FF0000"/>
        </w:rPr>
        <w:t>部分交易无法对其</w:t>
      </w:r>
      <w:r>
        <w:rPr>
          <w:color w:val="FF0000"/>
        </w:rPr>
        <w:t>&lt;</w:t>
      </w:r>
      <w:r>
        <w:rPr>
          <w:rFonts w:hint="eastAsia"/>
          <w:color w:val="FF0000"/>
        </w:rPr>
        <w:t>交易编号</w:t>
      </w:r>
      <w:r>
        <w:rPr>
          <w:color w:val="FF0000"/>
        </w:rPr>
        <w:t>&gt;</w:t>
      </w:r>
      <w:r>
        <w:rPr>
          <w:color w:val="FF0000"/>
        </w:rPr>
        <w:t>进行更改，也不能对该交易进行删除。</w:t>
      </w:r>
      <w:r>
        <w:t>但可以对其交易名称进行修改。</w:t>
      </w:r>
      <w:r>
        <w:rPr>
          <w:rFonts w:hint="eastAsia"/>
        </w:rPr>
        <w:t>详情</w:t>
      </w:r>
      <w:r>
        <w:t>见参见第五部分</w:t>
      </w:r>
      <w:r>
        <w:rPr>
          <w:rFonts w:hint="eastAsia"/>
        </w:rPr>
        <w:t>中</w:t>
      </w:r>
      <w:r>
        <w:t>的</w:t>
      </w:r>
      <w:r>
        <w:rPr>
          <w:rFonts w:hint="eastAsia"/>
        </w:rPr>
        <w:t>“约束条件</w:t>
      </w:r>
      <w:r>
        <w:t>说明</w:t>
      </w:r>
      <w:r>
        <w:t>”</w:t>
      </w:r>
      <w:r>
        <w:t>。</w:t>
      </w:r>
    </w:p>
    <w:p w:rsidR="0079633B" w:rsidRDefault="0079633B" w:rsidP="0079633B">
      <w:pPr>
        <w:spacing w:line="288" w:lineRule="auto"/>
        <w:ind w:firstLineChars="202" w:firstLine="424"/>
        <w:jc w:val="center"/>
      </w:pPr>
      <w:r>
        <w:rPr>
          <w:noProof/>
        </w:rPr>
        <w:lastRenderedPageBreak/>
        <w:drawing>
          <wp:inline distT="0" distB="0" distL="0" distR="0" wp14:anchorId="2066AADE" wp14:editId="276FFB6D">
            <wp:extent cx="5097600" cy="2833200"/>
            <wp:effectExtent l="0" t="0" r="8255" b="571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</w:pPr>
    </w:p>
    <w:p w:rsidR="0079633B" w:rsidRDefault="0079633B" w:rsidP="0079633B">
      <w:pPr>
        <w:pStyle w:val="2"/>
      </w:pPr>
      <w:bookmarkStart w:id="15" w:name="_Toc457332083"/>
      <w:bookmarkStart w:id="16" w:name="_Toc457585045"/>
      <w:r>
        <w:rPr>
          <w:rFonts w:hint="eastAsia"/>
        </w:rPr>
        <w:t xml:space="preserve">4. </w:t>
      </w:r>
      <w:r>
        <w:t>移动交易</w:t>
      </w:r>
      <w:bookmarkEnd w:id="15"/>
      <w:bookmarkEnd w:id="16"/>
    </w:p>
    <w:p w:rsidR="0079633B" w:rsidRDefault="0079633B" w:rsidP="0079633B">
      <w:pPr>
        <w:spacing w:line="288" w:lineRule="auto"/>
        <w:ind w:firstLineChars="202" w:firstLine="424"/>
      </w:pPr>
      <w:r>
        <w:t>若用户希望改变某条交易在列表中的显示顺序，可先选中该条交易，然后点击列表右侧的</w:t>
      </w:r>
      <w:r>
        <w:t>“</w:t>
      </w:r>
      <w:r>
        <w:t>上移</w:t>
      </w:r>
      <w:r>
        <w:t>”</w:t>
      </w:r>
      <w:r>
        <w:t>和</w:t>
      </w:r>
      <w:r>
        <w:t>“</w:t>
      </w:r>
      <w:r>
        <w:t>下移</w:t>
      </w:r>
      <w:r>
        <w:t>”</w:t>
      </w:r>
      <w:r>
        <w:t>按钮，该交易在列表中的位置也会发生相应的改变。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471996F5" wp14:editId="52CED7BD">
            <wp:extent cx="5097600" cy="2833200"/>
            <wp:effectExtent l="0" t="0" r="8255" b="571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</w:pPr>
    </w:p>
    <w:p w:rsidR="0079633B" w:rsidRDefault="00B74415" w:rsidP="0079633B">
      <w:pPr>
        <w:pStyle w:val="1"/>
        <w:spacing w:line="288" w:lineRule="auto"/>
      </w:pPr>
      <w:bookmarkStart w:id="17" w:name="_Toc457332084"/>
      <w:bookmarkStart w:id="18" w:name="_Toc457585046"/>
      <w:r>
        <w:t>四</w:t>
      </w:r>
      <w:r w:rsidR="0079633B">
        <w:t>、子界面交易分类</w:t>
      </w:r>
      <w:bookmarkEnd w:id="17"/>
      <w:bookmarkEnd w:id="18"/>
    </w:p>
    <w:p w:rsidR="0079633B" w:rsidRDefault="0079633B" w:rsidP="0079633B">
      <w:pPr>
        <w:spacing w:line="288" w:lineRule="auto"/>
        <w:ind w:firstLineChars="202" w:firstLine="424"/>
      </w:pPr>
      <w:r>
        <w:t>该子块向用户展示了各类别中的交易，以及未分类的交易，用户可以根据需要对每一条交易进行合理分类。其中，左侧为已分类交易，右侧为未分类交易。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2FABA5EE" wp14:editId="1DEDA7B1">
            <wp:extent cx="5097600" cy="2833200"/>
            <wp:effectExtent l="0" t="0" r="8255" b="571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390A" w:rsidRDefault="0087390A" w:rsidP="0079633B">
      <w:pPr>
        <w:spacing w:line="288" w:lineRule="auto"/>
        <w:jc w:val="center"/>
      </w:pPr>
    </w:p>
    <w:p w:rsidR="0079633B" w:rsidRDefault="0079633B" w:rsidP="0079633B">
      <w:pPr>
        <w:pStyle w:val="2"/>
      </w:pPr>
      <w:bookmarkStart w:id="19" w:name="_Toc457332085"/>
      <w:bookmarkStart w:id="20" w:name="_Toc457585047"/>
      <w:r>
        <w:rPr>
          <w:rFonts w:hint="eastAsia"/>
        </w:rPr>
        <w:t xml:space="preserve">1. </w:t>
      </w:r>
      <w:r>
        <w:rPr>
          <w:rFonts w:hint="eastAsia"/>
        </w:rPr>
        <w:t>交易类型</w:t>
      </w:r>
      <w:bookmarkEnd w:id="19"/>
      <w:bookmarkEnd w:id="20"/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无界面</w:t>
      </w:r>
      <w:r>
        <w:t>dll</w:t>
      </w:r>
      <w:r>
        <w:t>调用</w:t>
      </w:r>
      <w:r>
        <w:t>”</w:t>
      </w:r>
      <w:r>
        <w:t>时，可供选择的</w:t>
      </w:r>
      <w:r>
        <w:rPr>
          <w:rFonts w:hint="eastAsia"/>
        </w:rPr>
        <w:t>&lt;</w:t>
      </w:r>
      <w:r>
        <w:t>交易类型</w:t>
      </w:r>
      <w:r>
        <w:rPr>
          <w:rFonts w:hint="eastAsia"/>
        </w:rPr>
        <w:t>&gt;</w:t>
      </w:r>
      <w:r>
        <w:t>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文件传递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选择“独立调用”时</w:t>
      </w:r>
      <w:r>
        <w:t>，可供选择的</w:t>
      </w:r>
      <w:r>
        <w:rPr>
          <w:rFonts w:hint="eastAsia"/>
        </w:rPr>
        <w:t>&lt;</w:t>
      </w:r>
      <w:r>
        <w:t>交易类型</w:t>
      </w:r>
      <w:r>
        <w:rPr>
          <w:rFonts w:hint="eastAsia"/>
        </w:rPr>
        <w:t>&gt;</w:t>
      </w:r>
      <w:r>
        <w:rPr>
          <w:rFonts w:hint="eastAsia"/>
        </w:rPr>
        <w:t>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独立调用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选择“文件传递”时</w:t>
      </w:r>
      <w:r>
        <w:t>，可供选择的</w:t>
      </w:r>
      <w:r>
        <w:rPr>
          <w:rFonts w:hint="eastAsia"/>
        </w:rPr>
        <w:t>&lt;</w:t>
      </w:r>
      <w:r>
        <w:t>交易类型</w:t>
      </w:r>
      <w:r>
        <w:rPr>
          <w:rFonts w:hint="eastAsia"/>
        </w:rPr>
        <w:t>&gt;</w:t>
      </w:r>
      <w:r>
        <w:rPr>
          <w:rFonts w:hint="eastAsia"/>
        </w:rPr>
        <w:t>包括：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文件传递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选择“文件传递”时</w:t>
      </w:r>
      <w:r>
        <w:t>，可供选择的</w:t>
      </w:r>
      <w:r>
        <w:rPr>
          <w:rFonts w:hint="eastAsia"/>
        </w:rPr>
        <w:t>&lt;</w:t>
      </w:r>
      <w:r>
        <w:t>交易类型</w:t>
      </w:r>
      <w:r>
        <w:rPr>
          <w:rFonts w:hint="eastAsia"/>
        </w:rPr>
        <w:t>&gt;</w:t>
      </w:r>
      <w:r>
        <w:rPr>
          <w:rFonts w:hint="eastAsia"/>
        </w:rPr>
        <w:t>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170180</wp:posOffset>
                </wp:positionH>
                <wp:positionV relativeFrom="paragraph">
                  <wp:posOffset>995045</wp:posOffset>
                </wp:positionV>
                <wp:extent cx="723900" cy="405130"/>
                <wp:effectExtent l="8255" t="11430" r="10795" b="12065"/>
                <wp:wrapNone/>
                <wp:docPr id="28" name="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" cy="40513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  <a:miter lim="2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0">
                                <a:gsLst>
                                  <a:gs pos="0">
                                    <a:srgbClr val="BBD5F0"/>
                                  </a:gs>
                                  <a:gs pos="100000">
                                    <a:srgbClr val="9CBEE0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6E38B6" id="矩形 28" o:spid="_x0000_s1026" style="position:absolute;left:0;text-align:left;margin-left:13.4pt;margin-top:78.35pt;width:57pt;height:31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" filled="f" fillcolor="#bbd5f0" strokecolor="red" strokeweight="1pt">
                <v:fill color2="#9cbee0" focus="100%" type="gradient">
                  <o:fill v:ext="view" type="gradientUnscaled"/>
                </v:fill>
                <v:stroke miterlimit="2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5C6119C1" wp14:editId="057D170D">
            <wp:extent cx="5097600" cy="2833200"/>
            <wp:effectExtent l="0" t="0" r="8255" b="571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</w:p>
    <w:p w:rsidR="0079633B" w:rsidRDefault="0079633B" w:rsidP="0079633B">
      <w:pPr>
        <w:pStyle w:val="2"/>
      </w:pPr>
      <w:bookmarkStart w:id="21" w:name="_Toc457332086"/>
      <w:bookmarkStart w:id="22" w:name="_Toc457585048"/>
      <w:r>
        <w:rPr>
          <w:rFonts w:hint="eastAsia"/>
        </w:rPr>
        <w:lastRenderedPageBreak/>
        <w:t>2.</w:t>
      </w:r>
      <w:r>
        <w:t xml:space="preserve"> </w:t>
      </w:r>
      <w:r>
        <w:rPr>
          <w:rFonts w:hint="eastAsia"/>
        </w:rPr>
        <w:t>交易移动</w:t>
      </w:r>
      <w:bookmarkEnd w:id="21"/>
      <w:bookmarkEnd w:id="22"/>
    </w:p>
    <w:p w:rsidR="0079633B" w:rsidRDefault="0079633B" w:rsidP="0079633B">
      <w:pPr>
        <w:spacing w:line="288" w:lineRule="auto"/>
        <w:ind w:firstLineChars="202" w:firstLine="424"/>
      </w:pPr>
      <w:r>
        <w:t>若用户希望对交易的分类进行操作时，可点击两列表中间部分的</w:t>
      </w:r>
      <w:r>
        <w:rPr>
          <w:rFonts w:hint="eastAsia"/>
        </w:rPr>
        <w:t>&lt;</w:t>
      </w:r>
      <w:r>
        <w:rPr>
          <w:rFonts w:hint="eastAsia"/>
        </w:rPr>
        <w:t>右移</w:t>
      </w:r>
      <w:r>
        <w:rPr>
          <w:rFonts w:hint="eastAsia"/>
        </w:rPr>
        <w:t>&gt;</w:t>
      </w:r>
      <w:r>
        <w:rPr>
          <w:rFonts w:hint="eastAsia"/>
        </w:rPr>
        <w:t>按钮，将已分类的交易归置至未分类交易中，或点击</w:t>
      </w:r>
      <w:r>
        <w:rPr>
          <w:rFonts w:hint="eastAsia"/>
        </w:rPr>
        <w:t>&lt;</w:t>
      </w:r>
      <w:r>
        <w:rPr>
          <w:rFonts w:hint="eastAsia"/>
        </w:rPr>
        <w:t>左移</w:t>
      </w:r>
      <w:r>
        <w:rPr>
          <w:rFonts w:hint="eastAsia"/>
        </w:rPr>
        <w:t>&gt;</w:t>
      </w:r>
      <w:r>
        <w:rPr>
          <w:rFonts w:hint="eastAsia"/>
        </w:rPr>
        <w:t>按钮，将未分类的交易归置至相应的交易类别中。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25DB55A8" wp14:editId="57151258">
            <wp:extent cx="5097600" cy="2833200"/>
            <wp:effectExtent l="0" t="0" r="8255" b="571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</w:pPr>
    </w:p>
    <w:p w:rsidR="0079633B" w:rsidRDefault="0079633B" w:rsidP="0079633B">
      <w:pPr>
        <w:spacing w:line="288" w:lineRule="auto"/>
        <w:ind w:firstLineChars="202" w:firstLine="424"/>
      </w:pPr>
      <w:r>
        <w:t>用户也可以利用两列表中间部分的</w:t>
      </w:r>
      <w:r>
        <w:rPr>
          <w:rFonts w:hint="eastAsia"/>
        </w:rPr>
        <w:t>&lt;</w:t>
      </w:r>
      <w:r>
        <w:rPr>
          <w:rFonts w:hint="eastAsia"/>
        </w:rPr>
        <w:t>上移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下移</w:t>
      </w:r>
      <w:r>
        <w:rPr>
          <w:rFonts w:hint="eastAsia"/>
        </w:rPr>
        <w:t>&gt;</w:t>
      </w:r>
      <w:r>
        <w:rPr>
          <w:rFonts w:hint="eastAsia"/>
        </w:rPr>
        <w:t>按钮，将已分类交易列表中的交易进行上下移动，但</w:t>
      </w:r>
      <w:r>
        <w:rPr>
          <w:rFonts w:hint="eastAsia"/>
          <w:color w:val="FF0000"/>
        </w:rPr>
        <w:t>未分类交易列表中的交易不可改变顺序</w:t>
      </w:r>
      <w:r>
        <w:rPr>
          <w:rFonts w:hint="eastAsia"/>
        </w:rPr>
        <w:t>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drawing>
          <wp:inline distT="0" distB="0" distL="0" distR="0" wp14:anchorId="4093D44E" wp14:editId="447DFAF0">
            <wp:extent cx="5097600" cy="2833200"/>
            <wp:effectExtent l="0" t="0" r="8255" b="571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</w:pPr>
    </w:p>
    <w:p w:rsidR="0079633B" w:rsidRDefault="0079633B" w:rsidP="0079633B">
      <w:pPr>
        <w:spacing w:line="288" w:lineRule="auto"/>
        <w:ind w:firstLineChars="202" w:firstLine="424"/>
      </w:pPr>
      <w:r>
        <w:t>注意：</w:t>
      </w:r>
      <w:r>
        <w:rPr>
          <w:rFonts w:hint="eastAsia"/>
          <w:color w:val="FF0000"/>
        </w:rPr>
        <w:t>部分</w:t>
      </w:r>
      <w:r>
        <w:rPr>
          <w:color w:val="FF0000"/>
        </w:rPr>
        <w:t>交易为基础类型交易，既不可向右移动改变分类，也不可上下移动改变位置</w:t>
      </w:r>
      <w:r>
        <w:t>，当用户选中该交易时，相应的按钮会变为不可点击状态，同时列表右侧会显示相应提示。</w:t>
      </w:r>
      <w:r>
        <w:rPr>
          <w:rFonts w:hint="eastAsia"/>
        </w:rPr>
        <w:t>详情</w:t>
      </w:r>
      <w:r>
        <w:t>请</w:t>
      </w:r>
      <w:r>
        <w:rPr>
          <w:rFonts w:hint="eastAsia"/>
        </w:rPr>
        <w:t>参见</w:t>
      </w:r>
      <w:r>
        <w:t>第五部分中的</w:t>
      </w:r>
      <w:r>
        <w:t>“</w:t>
      </w:r>
      <w:r>
        <w:t>约束条件说明</w:t>
      </w:r>
      <w:r>
        <w:t>”</w:t>
      </w:r>
      <w:r>
        <w:t>。</w:t>
      </w:r>
    </w:p>
    <w:p w:rsidR="0079633B" w:rsidRDefault="0079633B" w:rsidP="0079633B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10594C11" wp14:editId="138668DA">
            <wp:extent cx="5097600" cy="2833200"/>
            <wp:effectExtent l="0" t="0" r="8255" b="571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ind w:firstLineChars="202" w:firstLine="424"/>
      </w:pPr>
    </w:p>
    <w:p w:rsidR="0079633B" w:rsidRDefault="00B74415" w:rsidP="0079633B">
      <w:pPr>
        <w:pStyle w:val="1"/>
      </w:pPr>
      <w:bookmarkStart w:id="23" w:name="_Toc457332087"/>
      <w:bookmarkStart w:id="24" w:name="_Toc457585049"/>
      <w:r>
        <w:t>五</w:t>
      </w:r>
      <w:r w:rsidR="0079633B">
        <w:t>、保存与取消</w:t>
      </w:r>
      <w:bookmarkEnd w:id="23"/>
      <w:bookmarkEnd w:id="24"/>
    </w:p>
    <w:p w:rsidR="0079633B" w:rsidRDefault="0079633B" w:rsidP="0079633B">
      <w:pPr>
        <w:pStyle w:val="2"/>
      </w:pPr>
      <w:bookmarkStart w:id="25" w:name="_Toc457332088"/>
      <w:bookmarkStart w:id="26" w:name="_Toc457585050"/>
      <w:r>
        <w:rPr>
          <w:rFonts w:hint="eastAsia"/>
        </w:rPr>
        <w:t>1.</w:t>
      </w:r>
      <w:r>
        <w:t xml:space="preserve"> </w:t>
      </w:r>
      <w:r>
        <w:rPr>
          <w:rFonts w:hint="eastAsia"/>
        </w:rPr>
        <w:t>保存</w:t>
      </w:r>
      <w:bookmarkEnd w:id="25"/>
      <w:bookmarkEnd w:id="26"/>
    </w:p>
    <w:p w:rsidR="0079633B" w:rsidRDefault="0079633B" w:rsidP="0079633B">
      <w:pPr>
        <w:spacing w:line="288" w:lineRule="auto"/>
        <w:ind w:firstLineChars="202" w:firstLine="424"/>
      </w:pPr>
      <w:r>
        <w:t>用户将交易配置完成后，需点击</w:t>
      </w:r>
      <w:r>
        <w:t>“</w:t>
      </w:r>
      <w:r>
        <w:t>保存</w:t>
      </w:r>
      <w:r>
        <w:t>”</w:t>
      </w:r>
      <w:r>
        <w:t>按钮，以对之前的所有操作进行保存，并退出程序。</w:t>
      </w:r>
    </w:p>
    <w:p w:rsidR="0079633B" w:rsidRDefault="0079633B" w:rsidP="0079633B">
      <w:pPr>
        <w:spacing w:line="288" w:lineRule="auto"/>
        <w:jc w:val="center"/>
      </w:pPr>
      <w:r w:rsidRPr="0079633B">
        <w:rPr>
          <w:noProof/>
        </w:rPr>
        <w:t xml:space="preserve"> </w:t>
      </w:r>
      <w:r>
        <w:rPr>
          <w:noProof/>
        </w:rPr>
        <w:drawing>
          <wp:inline distT="0" distB="0" distL="0" distR="0" wp14:anchorId="0E98EECE" wp14:editId="1B8ADEC0">
            <wp:extent cx="5097600" cy="2833200"/>
            <wp:effectExtent l="0" t="0" r="8255" b="571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jc w:val="center"/>
      </w:pPr>
    </w:p>
    <w:p w:rsidR="0079633B" w:rsidRDefault="0079633B" w:rsidP="0079633B">
      <w:pPr>
        <w:pStyle w:val="2"/>
      </w:pPr>
      <w:bookmarkStart w:id="27" w:name="_Toc457332089"/>
      <w:bookmarkStart w:id="28" w:name="_Toc457585051"/>
      <w:r>
        <w:rPr>
          <w:rFonts w:hint="eastAsia"/>
        </w:rPr>
        <w:t xml:space="preserve">2. </w:t>
      </w:r>
      <w:r>
        <w:rPr>
          <w:rFonts w:hint="eastAsia"/>
        </w:rPr>
        <w:t>取消</w:t>
      </w:r>
      <w:bookmarkEnd w:id="27"/>
      <w:bookmarkEnd w:id="28"/>
    </w:p>
    <w:p w:rsidR="0079633B" w:rsidRDefault="0079633B" w:rsidP="0079633B">
      <w:pPr>
        <w:spacing w:line="288" w:lineRule="auto"/>
        <w:ind w:firstLineChars="202" w:firstLine="424"/>
      </w:pPr>
      <w:r>
        <w:t>若用户希望取消之前所进行的配置，可点击</w:t>
      </w:r>
      <w:r>
        <w:t>“</w:t>
      </w:r>
      <w:r>
        <w:t>取消</w:t>
      </w:r>
      <w:r>
        <w:t>”</w:t>
      </w:r>
      <w:r>
        <w:t>按钮，点击后系统弹出确认窗口。用户需进一步点击</w:t>
      </w:r>
      <w:r>
        <w:t>“Yes”</w:t>
      </w:r>
      <w:r>
        <w:t>，便成功取消了之前所进行的更改；用户也可以点击该窗口右上角的</w:t>
      </w:r>
      <w:r>
        <w:t>“</w:t>
      </w:r>
      <w:r>
        <w:sym w:font="Wingdings" w:char="F0FB"/>
      </w:r>
      <w:r>
        <w:t>”</w:t>
      </w:r>
      <w:r>
        <w:t>按钮，这时程序将恢复到用户点击</w:t>
      </w:r>
      <w:r>
        <w:t>“</w:t>
      </w:r>
      <w:r>
        <w:t>取消</w:t>
      </w:r>
      <w:r>
        <w:t>”</w:t>
      </w:r>
      <w:r>
        <w:t>按钮之前的状态。</w:t>
      </w:r>
    </w:p>
    <w:p w:rsidR="0079633B" w:rsidRDefault="0087390A" w:rsidP="0079633B">
      <w:pPr>
        <w:spacing w:line="288" w:lineRule="auto"/>
        <w:jc w:val="center"/>
      </w:pPr>
      <w:r>
        <w:rPr>
          <w:noProof/>
        </w:rPr>
        <w:lastRenderedPageBreak/>
        <w:drawing>
          <wp:inline distT="0" distB="0" distL="0" distR="0" wp14:anchorId="6EF55496" wp14:editId="1EF77CB9">
            <wp:extent cx="5097600" cy="2833200"/>
            <wp:effectExtent l="0" t="0" r="8255" b="571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97600" cy="283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spacing w:line="288" w:lineRule="auto"/>
        <w:jc w:val="center"/>
      </w:pPr>
    </w:p>
    <w:p w:rsidR="0079633B" w:rsidRDefault="00B74415" w:rsidP="0079633B">
      <w:pPr>
        <w:pStyle w:val="1"/>
      </w:pPr>
      <w:bookmarkStart w:id="29" w:name="_Toc457332090"/>
      <w:bookmarkStart w:id="30" w:name="_Toc457585052"/>
      <w:r>
        <w:rPr>
          <w:rFonts w:hint="eastAsia"/>
        </w:rPr>
        <w:t>六</w:t>
      </w:r>
      <w:r w:rsidR="0079633B">
        <w:rPr>
          <w:rFonts w:hint="eastAsia"/>
        </w:rPr>
        <w:t>、其他说明</w:t>
      </w:r>
      <w:bookmarkEnd w:id="29"/>
      <w:bookmarkEnd w:id="30"/>
    </w:p>
    <w:p w:rsidR="0079633B" w:rsidRDefault="0079633B" w:rsidP="0079633B">
      <w:pPr>
        <w:pStyle w:val="2"/>
      </w:pPr>
      <w:bookmarkStart w:id="31" w:name="_Toc457332091"/>
      <w:bookmarkStart w:id="32" w:name="_Toc457585053"/>
      <w:r>
        <w:rPr>
          <w:rFonts w:hint="eastAsia"/>
        </w:rPr>
        <w:t>1</w:t>
      </w:r>
      <w:r>
        <w:rPr>
          <w:rFonts w:hint="eastAsia"/>
        </w:rPr>
        <w:t>．约束条件说明</w:t>
      </w:r>
      <w:bookmarkEnd w:id="31"/>
      <w:bookmarkEnd w:id="32"/>
    </w:p>
    <w:p w:rsidR="0079633B" w:rsidRDefault="0079633B" w:rsidP="0079633B">
      <w:pPr>
        <w:pStyle w:val="11"/>
        <w:numPr>
          <w:ilvl w:val="0"/>
          <w:numId w:val="2"/>
        </w:numPr>
        <w:spacing w:line="288" w:lineRule="auto"/>
        <w:ind w:firstLineChars="0"/>
      </w:pPr>
      <w:r>
        <w:rPr>
          <w:rFonts w:hint="eastAsia"/>
        </w:rPr>
        <w:t>全部交易列表中，以下交易无法对其</w:t>
      </w:r>
      <w:r>
        <w:t>&lt;</w:t>
      </w:r>
      <w:r>
        <w:rPr>
          <w:rFonts w:hint="eastAsia"/>
        </w:rPr>
        <w:t>交易编号</w:t>
      </w:r>
      <w:r>
        <w:t>&gt;</w:t>
      </w:r>
      <w:r>
        <w:t>进行更改，也不能对该交易进行删除，但</w:t>
      </w:r>
      <w:r>
        <w:t>&lt;</w:t>
      </w:r>
      <w:r>
        <w:rPr>
          <w:rFonts w:hint="eastAsia"/>
        </w:rPr>
        <w:t>交易名称</w:t>
      </w:r>
      <w:r>
        <w:t>&gt;</w:t>
      </w:r>
      <w:r>
        <w:t>可以更改。</w:t>
      </w:r>
    </w:p>
    <w:tbl>
      <w:tblPr>
        <w:tblW w:w="6946" w:type="dxa"/>
        <w:tblInd w:w="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68"/>
        <w:gridCol w:w="868"/>
        <w:gridCol w:w="868"/>
        <w:gridCol w:w="869"/>
        <w:gridCol w:w="868"/>
        <w:gridCol w:w="868"/>
        <w:gridCol w:w="868"/>
        <w:gridCol w:w="869"/>
      </w:tblGrid>
      <w:tr w:rsidR="0079633B" w:rsidTr="00F0303F"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交易</w:t>
            </w:r>
          </w:p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编号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000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001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002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003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005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006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008</w:t>
            </w:r>
          </w:p>
        </w:tc>
      </w:tr>
      <w:tr w:rsidR="0079633B" w:rsidTr="00F0303F"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交易</w:t>
            </w:r>
          </w:p>
          <w:p w:rsidR="0079633B" w:rsidRPr="00456162" w:rsidRDefault="0079633B" w:rsidP="00F0303F">
            <w:pPr>
              <w:ind w:leftChars="-9" w:left="251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名称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消费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消费</w:t>
            </w:r>
          </w:p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撤销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退货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余额</w:t>
            </w:r>
          </w:p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查询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终端</w:t>
            </w:r>
          </w:p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签到</w:t>
            </w:r>
          </w:p>
        </w:tc>
        <w:tc>
          <w:tcPr>
            <w:tcW w:w="868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全量</w:t>
            </w:r>
          </w:p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结算</w:t>
            </w:r>
          </w:p>
        </w:tc>
        <w:tc>
          <w:tcPr>
            <w:tcW w:w="869" w:type="dxa"/>
            <w:shd w:val="clear" w:color="auto" w:fill="auto"/>
            <w:vAlign w:val="center"/>
          </w:tcPr>
          <w:p w:rsidR="0079633B" w:rsidRPr="00456162" w:rsidRDefault="0079633B" w:rsidP="00F0303F">
            <w:pPr>
              <w:ind w:left="270" w:hangingChars="135" w:hanging="270"/>
              <w:jc w:val="center"/>
              <w:rPr>
                <w:sz w:val="20"/>
              </w:rPr>
            </w:pPr>
            <w:r w:rsidRPr="00456162">
              <w:rPr>
                <w:rFonts w:hint="eastAsia"/>
                <w:sz w:val="20"/>
              </w:rPr>
              <w:t>签退</w:t>
            </w:r>
          </w:p>
        </w:tc>
      </w:tr>
    </w:tbl>
    <w:p w:rsidR="0079633B" w:rsidRDefault="0079633B" w:rsidP="00847FCC">
      <w:pPr>
        <w:pStyle w:val="11"/>
        <w:spacing w:line="288" w:lineRule="auto"/>
        <w:ind w:firstLineChars="0" w:firstLine="0"/>
        <w:rPr>
          <w:rFonts w:hint="eastAsia"/>
        </w:rPr>
      </w:pPr>
    </w:p>
    <w:p w:rsidR="0079633B" w:rsidRDefault="0079633B" w:rsidP="0079633B">
      <w:pPr>
        <w:pStyle w:val="11"/>
        <w:numPr>
          <w:ilvl w:val="0"/>
          <w:numId w:val="2"/>
        </w:numPr>
        <w:spacing w:line="288" w:lineRule="auto"/>
        <w:ind w:firstLineChars="0"/>
      </w:pPr>
      <w:r>
        <w:rPr>
          <w:rFonts w:hint="eastAsia"/>
        </w:rPr>
        <w:t>全部交易列表中，当用户需要添加一个新交易，或更改已有交易时，需在输入框内输入相应的属性值。其中，</w:t>
      </w:r>
      <w:r>
        <w:t>&lt;</w:t>
      </w:r>
      <w:r>
        <w:rPr>
          <w:rFonts w:hint="eastAsia"/>
        </w:rPr>
        <w:t>交易编号</w:t>
      </w:r>
      <w:r>
        <w:t>&gt;</w:t>
      </w:r>
      <w:r>
        <w:t>只能为三位数数字，</w:t>
      </w:r>
      <w:r>
        <w:t>&lt;</w:t>
      </w:r>
      <w:r>
        <w:rPr>
          <w:rFonts w:hint="eastAsia"/>
        </w:rPr>
        <w:t>弹框类型</w:t>
      </w:r>
      <w:r>
        <w:t>&gt;</w:t>
      </w:r>
      <w:r>
        <w:t>只能为下拉菜单中默认的值。</w:t>
      </w:r>
    </w:p>
    <w:p w:rsidR="00847FCC" w:rsidRDefault="00847FCC" w:rsidP="00847FCC">
      <w:pPr>
        <w:pStyle w:val="11"/>
        <w:spacing w:line="288" w:lineRule="auto"/>
        <w:ind w:left="420" w:firstLineChars="0" w:firstLine="0"/>
        <w:rPr>
          <w:rFonts w:hint="eastAsia"/>
        </w:rPr>
      </w:pPr>
    </w:p>
    <w:p w:rsidR="00847FCC" w:rsidRDefault="00847FCC" w:rsidP="00847FCC">
      <w:pPr>
        <w:pStyle w:val="11"/>
        <w:numPr>
          <w:ilvl w:val="0"/>
          <w:numId w:val="2"/>
        </w:numPr>
        <w:spacing w:line="288" w:lineRule="auto"/>
        <w:ind w:firstLineChars="0"/>
      </w:pPr>
      <w:r>
        <w:t>以下交易为内部使用交易，配置工具界面中不可见，同时也不允许用户使用以</w:t>
      </w:r>
      <w:r>
        <w:rPr>
          <w:rFonts w:hint="eastAsia"/>
        </w:rPr>
        <w:t>9</w:t>
      </w:r>
      <w:r>
        <w:rPr>
          <w:rFonts w:hint="eastAsia"/>
        </w:rPr>
        <w:t>开头的交易编号。</w:t>
      </w:r>
    </w:p>
    <w:tbl>
      <w:tblPr>
        <w:tblW w:w="7473" w:type="dxa"/>
        <w:tblInd w:w="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36"/>
        <w:gridCol w:w="1753"/>
        <w:gridCol w:w="1494"/>
        <w:gridCol w:w="1495"/>
        <w:gridCol w:w="1495"/>
      </w:tblGrid>
      <w:tr w:rsidR="00847FCC" w:rsidTr="00506EC8">
        <w:tc>
          <w:tcPr>
            <w:tcW w:w="1236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>
              <w:rPr>
                <w:rFonts w:hint="eastAsia"/>
              </w:rPr>
              <w:t>交易编号</w:t>
            </w:r>
          </w:p>
        </w:tc>
        <w:tc>
          <w:tcPr>
            <w:tcW w:w="1753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t>993</w:t>
            </w:r>
          </w:p>
        </w:tc>
        <w:tc>
          <w:tcPr>
            <w:tcW w:w="1494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t>994</w:t>
            </w:r>
          </w:p>
        </w:tc>
        <w:tc>
          <w:tcPr>
            <w:tcW w:w="1495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t>996</w:t>
            </w:r>
          </w:p>
        </w:tc>
        <w:tc>
          <w:tcPr>
            <w:tcW w:w="1495" w:type="dxa"/>
            <w:vAlign w:val="center"/>
          </w:tcPr>
          <w:p w:rsidR="00847FCC" w:rsidRPr="0062146F" w:rsidRDefault="00847FCC" w:rsidP="00506EC8">
            <w:pPr>
              <w:spacing w:line="288" w:lineRule="auto"/>
              <w:jc w:val="center"/>
            </w:pPr>
            <w:r w:rsidRPr="0062146F">
              <w:t>998</w:t>
            </w:r>
          </w:p>
        </w:tc>
      </w:tr>
      <w:tr w:rsidR="00847FCC" w:rsidTr="00506EC8">
        <w:tc>
          <w:tcPr>
            <w:tcW w:w="1236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>
              <w:rPr>
                <w:rFonts w:hint="eastAsia"/>
              </w:rPr>
              <w:t>交易名称</w:t>
            </w:r>
          </w:p>
        </w:tc>
        <w:tc>
          <w:tcPr>
            <w:tcW w:w="1753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rPr>
                <w:rFonts w:hint="eastAsia"/>
              </w:rPr>
              <w:t>校验安全模块号</w:t>
            </w:r>
          </w:p>
        </w:tc>
        <w:tc>
          <w:tcPr>
            <w:tcW w:w="1494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rPr>
                <w:rFonts w:hint="eastAsia"/>
              </w:rPr>
              <w:t>获取签购单</w:t>
            </w:r>
          </w:p>
        </w:tc>
        <w:tc>
          <w:tcPr>
            <w:tcW w:w="1495" w:type="dxa"/>
            <w:shd w:val="clear" w:color="auto" w:fill="auto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rPr>
                <w:rFonts w:hint="eastAsia"/>
              </w:rPr>
              <w:t>显示综合菜单</w:t>
            </w:r>
          </w:p>
        </w:tc>
        <w:tc>
          <w:tcPr>
            <w:tcW w:w="1495" w:type="dxa"/>
            <w:vAlign w:val="center"/>
          </w:tcPr>
          <w:p w:rsidR="00847FCC" w:rsidRDefault="00847FCC" w:rsidP="00506EC8">
            <w:pPr>
              <w:spacing w:line="288" w:lineRule="auto"/>
              <w:jc w:val="center"/>
            </w:pPr>
            <w:r w:rsidRPr="0062146F">
              <w:rPr>
                <w:rFonts w:hint="eastAsia"/>
              </w:rPr>
              <w:t>取打印信息</w:t>
            </w:r>
          </w:p>
        </w:tc>
      </w:tr>
    </w:tbl>
    <w:p w:rsidR="0079633B" w:rsidRDefault="0079633B" w:rsidP="00847FCC">
      <w:pPr>
        <w:pStyle w:val="11"/>
        <w:spacing w:line="288" w:lineRule="auto"/>
        <w:ind w:firstLineChars="0" w:firstLine="0"/>
        <w:rPr>
          <w:rFonts w:hint="eastAsia"/>
        </w:rPr>
      </w:pPr>
    </w:p>
    <w:p w:rsidR="0079633B" w:rsidRDefault="0079633B" w:rsidP="00847FCC">
      <w:pPr>
        <w:pStyle w:val="11"/>
        <w:numPr>
          <w:ilvl w:val="0"/>
          <w:numId w:val="2"/>
        </w:numPr>
        <w:spacing w:line="288" w:lineRule="auto"/>
        <w:ind w:firstLineChars="0"/>
        <w:rPr>
          <w:rFonts w:hint="eastAsia"/>
        </w:rPr>
      </w:pPr>
      <w:r>
        <w:rPr>
          <w:rFonts w:hint="eastAsia"/>
        </w:rPr>
        <w:t>已分类交易列表中，</w:t>
      </w:r>
      <w:r>
        <w:t>以下交易为基础类型交易，既不可向右移动（改变分类），也不可上下移动（改变位置）。</w:t>
      </w:r>
    </w:p>
    <w:tbl>
      <w:tblPr>
        <w:tblW w:w="5670" w:type="dxa"/>
        <w:tblInd w:w="12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7"/>
        <w:gridCol w:w="1418"/>
        <w:gridCol w:w="1417"/>
        <w:gridCol w:w="1418"/>
      </w:tblGrid>
      <w:tr w:rsidR="0079633B" w:rsidTr="00F0303F">
        <w:tc>
          <w:tcPr>
            <w:tcW w:w="1417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交易编号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000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001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002</w:t>
            </w:r>
          </w:p>
        </w:tc>
      </w:tr>
      <w:tr w:rsidR="0079633B" w:rsidTr="00F0303F">
        <w:tc>
          <w:tcPr>
            <w:tcW w:w="1417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交易名称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消费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消费撤销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9633B" w:rsidRDefault="0079633B" w:rsidP="00F0303F">
            <w:pPr>
              <w:spacing w:line="288" w:lineRule="auto"/>
              <w:jc w:val="center"/>
            </w:pPr>
            <w:r>
              <w:rPr>
                <w:rFonts w:hint="eastAsia"/>
              </w:rPr>
              <w:t>退货</w:t>
            </w:r>
          </w:p>
        </w:tc>
      </w:tr>
    </w:tbl>
    <w:p w:rsidR="0079633B" w:rsidRDefault="0079633B" w:rsidP="0079633B">
      <w:pPr>
        <w:pStyle w:val="2"/>
      </w:pPr>
      <w:bookmarkStart w:id="33" w:name="_Toc457332092"/>
      <w:bookmarkStart w:id="34" w:name="_Toc457585054"/>
      <w:bookmarkStart w:id="35" w:name="_GoBack"/>
      <w:bookmarkEnd w:id="35"/>
      <w:r>
        <w:rPr>
          <w:rFonts w:hint="eastAsia"/>
        </w:rPr>
        <w:lastRenderedPageBreak/>
        <w:t>2</w:t>
      </w:r>
      <w:r>
        <w:rPr>
          <w:rFonts w:hint="eastAsia"/>
        </w:rPr>
        <w:t>．配置文件说明</w:t>
      </w:r>
      <w:bookmarkEnd w:id="33"/>
      <w:bookmarkEnd w:id="34"/>
    </w:p>
    <w:p w:rsidR="0079633B" w:rsidRDefault="0079633B" w:rsidP="0079633B">
      <w:pPr>
        <w:ind w:firstLineChars="202" w:firstLine="424"/>
      </w:pPr>
      <w:r>
        <w:t>通常配置工具根目录中存在四个配置文件，它们分别为</w:t>
      </w:r>
      <w:r>
        <w:t>TransConfig.ini</w:t>
      </w:r>
      <w:r>
        <w:t>、</w:t>
      </w:r>
      <w:r>
        <w:t xml:space="preserve"> transtype.ini</w:t>
      </w:r>
      <w:r>
        <w:t>、</w:t>
      </w:r>
      <w:r>
        <w:t>umspay.ini</w:t>
      </w:r>
      <w:r>
        <w:t>和</w:t>
      </w:r>
      <w:r>
        <w:t>Pos.ini</w:t>
      </w:r>
      <w:r>
        <w:t>。</w:t>
      </w:r>
    </w:p>
    <w:p w:rsidR="0079633B" w:rsidRDefault="0079633B" w:rsidP="0079633B">
      <w:pPr>
        <w:jc w:val="center"/>
      </w:pPr>
    </w:p>
    <w:p w:rsidR="0079633B" w:rsidRDefault="0079633B" w:rsidP="0079633B">
      <w:pPr>
        <w:ind w:firstLineChars="202" w:firstLine="424"/>
      </w:pPr>
      <w:r>
        <w:t>TransConfig.ini</w:t>
      </w:r>
    </w:p>
    <w:p w:rsidR="0079633B" w:rsidRDefault="0079633B" w:rsidP="0079633B">
      <w:pPr>
        <w:ind w:firstLineChars="202" w:firstLine="424"/>
      </w:pPr>
      <w:r>
        <w:t>该文件包含了所有交易的基本信息，包括</w:t>
      </w:r>
      <w:r>
        <w:t>&lt;</w:t>
      </w:r>
      <w:r>
        <w:t>交易名称</w:t>
      </w:r>
      <w:r>
        <w:t>&gt;</w:t>
      </w:r>
      <w:r>
        <w:t>、</w:t>
      </w:r>
      <w:r>
        <w:t>&lt;</w:t>
      </w:r>
      <w:r>
        <w:t>交易编号</w:t>
      </w:r>
      <w:r>
        <w:t>&gt;</w:t>
      </w:r>
      <w:r>
        <w:t>和</w:t>
      </w:r>
      <w:r>
        <w:t>&lt;</w:t>
      </w:r>
      <w:r>
        <w:t>弹框类型</w:t>
      </w:r>
      <w:r>
        <w:t>&gt;</w:t>
      </w:r>
      <w:r>
        <w:t>，通常我们将其作为对各类交易进行操作的索引。</w:t>
      </w:r>
    </w:p>
    <w:p w:rsidR="0079633B" w:rsidRDefault="0079633B" w:rsidP="0079633B">
      <w:pPr>
        <w:jc w:val="center"/>
      </w:pPr>
      <w:r>
        <w:rPr>
          <w:noProof/>
        </w:rPr>
        <w:drawing>
          <wp:inline distT="0" distB="0" distL="0" distR="0">
            <wp:extent cx="637540" cy="174561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2D0C" w:rsidRDefault="00C72D0C" w:rsidP="0079633B">
      <w:pPr>
        <w:jc w:val="center"/>
      </w:pPr>
    </w:p>
    <w:p w:rsidR="0079633B" w:rsidRDefault="0079633B" w:rsidP="0079633B">
      <w:pPr>
        <w:ind w:firstLineChars="202" w:firstLine="424"/>
      </w:pPr>
      <w:r>
        <w:t>transtype.ini</w:t>
      </w:r>
    </w:p>
    <w:p w:rsidR="0079633B" w:rsidRDefault="0079633B" w:rsidP="0079633B">
      <w:pPr>
        <w:ind w:firstLineChars="202" w:firstLine="424"/>
      </w:pPr>
      <w:r>
        <w:t>该文件类似一张清单，它列出了所有交易的</w:t>
      </w:r>
      <w:r>
        <w:t>&lt;</w:t>
      </w:r>
      <w:r>
        <w:t>交易编号</w:t>
      </w:r>
      <w:r>
        <w:t>&gt;</w:t>
      </w:r>
      <w:r>
        <w:t>，同时在其后列出了相应的</w:t>
      </w:r>
      <w:r>
        <w:t>&lt;</w:t>
      </w:r>
      <w:r>
        <w:t>交易名称</w:t>
      </w:r>
      <w:r>
        <w:t>&gt;</w:t>
      </w:r>
      <w:r>
        <w:t>。</w:t>
      </w:r>
    </w:p>
    <w:p w:rsidR="0079633B" w:rsidRDefault="0079633B" w:rsidP="0079633B">
      <w:pPr>
        <w:jc w:val="center"/>
      </w:pPr>
      <w:r>
        <w:rPr>
          <w:noProof/>
        </w:rPr>
        <w:drawing>
          <wp:inline distT="0" distB="0" distL="0" distR="0">
            <wp:extent cx="755015" cy="1378585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015" cy="137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C72D0C" w:rsidRDefault="00C72D0C" w:rsidP="0079633B">
      <w:pPr>
        <w:jc w:val="center"/>
      </w:pPr>
    </w:p>
    <w:p w:rsidR="0079633B" w:rsidRDefault="0079633B" w:rsidP="0079633B">
      <w:pPr>
        <w:ind w:firstLineChars="202" w:firstLine="424"/>
      </w:pPr>
      <w:r>
        <w:t>以上文件无论在无界面</w:t>
      </w:r>
      <w:r>
        <w:t>dll / ocx</w:t>
      </w:r>
      <w:r>
        <w:t>调用还是有界面</w:t>
      </w:r>
      <w:r>
        <w:t>exe</w:t>
      </w:r>
      <w:r>
        <w:t>调用中均会用到，它们是记录详细交易信息的重要依据。</w:t>
      </w:r>
    </w:p>
    <w:p w:rsidR="0079633B" w:rsidRDefault="0079633B" w:rsidP="0079633B"/>
    <w:p w:rsidR="0079633B" w:rsidRDefault="0079633B" w:rsidP="0079633B">
      <w:pPr>
        <w:ind w:firstLineChars="202" w:firstLine="424"/>
      </w:pPr>
      <w:r>
        <w:t>umspay.ini</w:t>
      </w:r>
    </w:p>
    <w:p w:rsidR="0079633B" w:rsidRDefault="0079633B" w:rsidP="0079633B">
      <w:pPr>
        <w:ind w:firstLineChars="202" w:firstLine="424"/>
      </w:pPr>
      <w:r>
        <w:t>该文件仅在无界面</w:t>
      </w:r>
      <w:r>
        <w:t>dll / ocx</w:t>
      </w:r>
      <w:r>
        <w:t>调用或文件传递的调用方式下才会生效。文件共三小节，每个小节为一个类别，它记录了用户交易的分类信息。而没有被分类的交易则不会记录在其中。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无界面</w:t>
      </w:r>
      <w:r>
        <w:t>dll</w:t>
      </w:r>
      <w:r>
        <w:t>调用</w:t>
      </w:r>
      <w:r>
        <w:t>”</w:t>
      </w:r>
      <w:r>
        <w:t>时，可供管理的交易类型包括：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文件传递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选择“独立调用”时</w:t>
      </w:r>
      <w:r>
        <w:t>，可供管理的交易类型包括：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独立调用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选择“文件传递”时</w:t>
      </w:r>
      <w:r>
        <w:t>，可供管理的交易类型包括：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；</w:t>
      </w:r>
    </w:p>
    <w:p w:rsidR="0079633B" w:rsidRDefault="0079633B" w:rsidP="0079633B">
      <w:pPr>
        <w:spacing w:line="288" w:lineRule="auto"/>
        <w:ind w:firstLineChars="202" w:firstLine="424"/>
      </w:pPr>
      <w:r>
        <w:t>当用户选择</w:t>
      </w:r>
      <w:r>
        <w:t>“</w:t>
      </w:r>
      <w:r>
        <w:t>有界面</w:t>
      </w:r>
      <w:r>
        <w:t>exe</w:t>
      </w:r>
      <w:r>
        <w:t>调用</w:t>
      </w:r>
      <w:r>
        <w:t>”</w:t>
      </w:r>
      <w:r>
        <w:t>且</w:t>
      </w:r>
      <w:r>
        <w:rPr>
          <w:rFonts w:hint="eastAsia"/>
        </w:rPr>
        <w:t>&lt;</w:t>
      </w:r>
      <w:r>
        <w:t>消费</w:t>
      </w:r>
      <w:r>
        <w:rPr>
          <w:rFonts w:hint="eastAsia"/>
        </w:rPr>
        <w:t>/</w:t>
      </w:r>
      <w:r>
        <w:rPr>
          <w:rFonts w:hint="eastAsia"/>
        </w:rPr>
        <w:t>管理类交易</w:t>
      </w:r>
      <w:r>
        <w:rPr>
          <w:rFonts w:hint="eastAsia"/>
        </w:rPr>
        <w:t>&gt;</w:t>
      </w:r>
      <w:r>
        <w:rPr>
          <w:rFonts w:hint="eastAsia"/>
        </w:rPr>
        <w:t>选择</w:t>
      </w:r>
      <w:r>
        <w:t>“</w:t>
      </w:r>
      <w:r>
        <w:t>文件传递</w:t>
      </w:r>
      <w:r>
        <w:t>”</w:t>
      </w:r>
      <w: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t>/</w:t>
      </w:r>
      <w:r>
        <w:rPr>
          <w:rFonts w:hint="eastAsia"/>
        </w:rPr>
        <w:t>退货类交易</w:t>
      </w:r>
      <w:r>
        <w:rPr>
          <w:rFonts w:hint="eastAsia"/>
        </w:rPr>
        <w:t>&gt;</w:t>
      </w:r>
      <w:r>
        <w:rPr>
          <w:rFonts w:hint="eastAsia"/>
        </w:rPr>
        <w:t>选择“文件传递”时</w:t>
      </w:r>
      <w:r>
        <w:t>，可供管理的交易类型包括：</w:t>
      </w:r>
      <w:r>
        <w:rPr>
          <w:rFonts w:hint="eastAsia"/>
        </w:rPr>
        <w:t>&lt;</w:t>
      </w:r>
      <w:r>
        <w:rPr>
          <w:rFonts w:hint="eastAsia"/>
        </w:rPr>
        <w:t>消费</w:t>
      </w:r>
      <w:r>
        <w:rPr>
          <w:rFonts w:hint="eastAsia"/>
        </w:rPr>
        <w:t>&gt;</w:t>
      </w:r>
      <w:r>
        <w:rPr>
          <w:rFonts w:hint="eastAsia"/>
        </w:rPr>
        <w:t>、</w:t>
      </w:r>
      <w:r>
        <w:rPr>
          <w:rFonts w:hint="eastAsia"/>
        </w:rPr>
        <w:t>&lt;</w:t>
      </w:r>
      <w:r>
        <w:rPr>
          <w:rFonts w:hint="eastAsia"/>
        </w:rPr>
        <w:t>撤销</w:t>
      </w:r>
      <w:r>
        <w:rPr>
          <w:rFonts w:hint="eastAsia"/>
        </w:rPr>
        <w:t>&gt;</w:t>
      </w:r>
      <w:r>
        <w:rPr>
          <w:rFonts w:hint="eastAsia"/>
        </w:rPr>
        <w:t>和</w:t>
      </w:r>
      <w:r>
        <w:rPr>
          <w:rFonts w:hint="eastAsia"/>
        </w:rPr>
        <w:t>&lt;</w:t>
      </w:r>
      <w:r>
        <w:rPr>
          <w:rFonts w:hint="eastAsia"/>
        </w:rPr>
        <w:t>退货</w:t>
      </w:r>
      <w:r>
        <w:rPr>
          <w:rFonts w:hint="eastAsia"/>
        </w:rPr>
        <w:t>&gt;</w:t>
      </w:r>
      <w:r>
        <w:rPr>
          <w:rFonts w:hint="eastAsia"/>
        </w:rPr>
        <w:t>。</w:t>
      </w:r>
    </w:p>
    <w:p w:rsidR="0079633B" w:rsidRDefault="0079633B" w:rsidP="0079633B">
      <w:pPr>
        <w:jc w:val="center"/>
      </w:pPr>
      <w:r>
        <w:rPr>
          <w:noProof/>
        </w:rPr>
        <w:lastRenderedPageBreak/>
        <w:drawing>
          <wp:inline distT="0" distB="0" distL="0" distR="0">
            <wp:extent cx="942340" cy="1669415"/>
            <wp:effectExtent l="0" t="0" r="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166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ind w:firstLineChars="202" w:firstLine="424"/>
      </w:pPr>
      <w:r>
        <w:t>Pos.ini</w:t>
      </w:r>
    </w:p>
    <w:p w:rsidR="0079633B" w:rsidRDefault="0079633B" w:rsidP="0079633B">
      <w:pPr>
        <w:ind w:firstLineChars="202" w:firstLine="424"/>
      </w:pPr>
      <w:r>
        <w:t>该文件是交易过程中极为重要的配置文件，它通过各种参数对交易中的每一过程进行控制。在本程序中，用到其中两个参数：</w:t>
      </w:r>
      <w:r>
        <w:t>giRunMode</w:t>
      </w:r>
      <w:r>
        <w:t>和</w:t>
      </w:r>
      <w:r>
        <w:t>giRunMode2</w:t>
      </w:r>
      <w:r>
        <w:t>，仅在有界面</w:t>
      </w:r>
      <w:r>
        <w:t>exe</w:t>
      </w:r>
      <w:r>
        <w:t>调用时生效。</w:t>
      </w:r>
    </w:p>
    <w:p w:rsidR="0079633B" w:rsidRDefault="0079633B" w:rsidP="0079633B">
      <w:pPr>
        <w:ind w:firstLineChars="202" w:firstLine="424"/>
        <w:jc w:val="left"/>
      </w:pPr>
      <w:r>
        <w:t>giRunMode</w:t>
      </w:r>
      <w:r>
        <w:t>控制消费</w:t>
      </w:r>
      <w:r>
        <w:rPr>
          <w:rFonts w:hint="eastAsia"/>
        </w:rPr>
        <w:t>/</w:t>
      </w:r>
      <w:r>
        <w:t>管理类交易，而</w:t>
      </w:r>
      <w:r>
        <w:t>giRunMode2</w:t>
      </w:r>
      <w:r>
        <w:t>则控制撤销</w:t>
      </w:r>
      <w:r>
        <w:rPr>
          <w:rFonts w:hint="eastAsia"/>
        </w:rPr>
        <w:t>/</w:t>
      </w:r>
      <w:r>
        <w:t>退货类交易，它们均有两个取值。值</w:t>
      </w:r>
      <w:r>
        <w:rPr>
          <w:rFonts w:hint="eastAsia"/>
        </w:rPr>
        <w:t>为</w:t>
      </w:r>
      <w:r>
        <w:rPr>
          <w:rFonts w:hint="eastAsia"/>
        </w:rPr>
        <w:t>1</w:t>
      </w:r>
      <w:r>
        <w:rPr>
          <w:rFonts w:hint="eastAsia"/>
        </w:rPr>
        <w:t>时，交易采用独立运行的调用方式，值为</w:t>
      </w:r>
      <w:r>
        <w:rPr>
          <w:rFonts w:hint="eastAsia"/>
        </w:rPr>
        <w:t>2</w:t>
      </w:r>
      <w:r>
        <w:rPr>
          <w:rFonts w:hint="eastAsia"/>
        </w:rPr>
        <w:t>时，采用文件传递的调用方式。</w:t>
      </w:r>
    </w:p>
    <w:p w:rsidR="0079633B" w:rsidRDefault="0079633B" w:rsidP="0079633B">
      <w:pPr>
        <w:jc w:val="center"/>
      </w:pPr>
      <w:r>
        <w:rPr>
          <w:noProof/>
        </w:rPr>
        <w:drawing>
          <wp:inline distT="0" distB="0" distL="0" distR="0">
            <wp:extent cx="3297555" cy="990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755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79633B" w:rsidRDefault="0079633B" w:rsidP="0079633B">
      <w:pPr>
        <w:jc w:val="left"/>
      </w:pPr>
    </w:p>
    <w:p w:rsidR="00A2504F" w:rsidRDefault="003E3DC5"/>
    <w:sectPr w:rsidR="00A2504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E3DC5" w:rsidRDefault="003E3DC5" w:rsidP="0079633B">
      <w:r>
        <w:separator/>
      </w:r>
    </w:p>
  </w:endnote>
  <w:endnote w:type="continuationSeparator" w:id="0">
    <w:p w:rsidR="003E3DC5" w:rsidRDefault="003E3DC5" w:rsidP="007963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E3DC5" w:rsidRDefault="003E3DC5" w:rsidP="0079633B">
      <w:r>
        <w:separator/>
      </w:r>
    </w:p>
  </w:footnote>
  <w:footnote w:type="continuationSeparator" w:id="0">
    <w:p w:rsidR="003E3DC5" w:rsidRDefault="003E3DC5" w:rsidP="0079633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661CA7"/>
    <w:multiLevelType w:val="multilevel"/>
    <w:tmpl w:val="03661CA7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88F323A"/>
    <w:multiLevelType w:val="multilevel"/>
    <w:tmpl w:val="288F323A"/>
    <w:lvl w:ilvl="0">
      <w:start w:val="1"/>
      <w:numFmt w:val="bullet"/>
      <w:lvlText w:val=""/>
      <w:lvlJc w:val="left"/>
      <w:pPr>
        <w:ind w:left="844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1264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684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2104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524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944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3364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784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4204" w:hanging="420"/>
      </w:pPr>
      <w:rPr>
        <w:rFonts w:ascii="Wingdings" w:hAnsi="Wingdings" w:hint="default"/>
      </w:rPr>
    </w:lvl>
  </w:abstractNum>
  <w:abstractNum w:abstractNumId="2" w15:restartNumberingAfterBreak="0">
    <w:nsid w:val="6CFD6390"/>
    <w:multiLevelType w:val="hybridMultilevel"/>
    <w:tmpl w:val="BAE800D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3A4A"/>
    <w:rsid w:val="00350B0E"/>
    <w:rsid w:val="003D7C5D"/>
    <w:rsid w:val="003E3DC5"/>
    <w:rsid w:val="00475A13"/>
    <w:rsid w:val="0055251A"/>
    <w:rsid w:val="0062146F"/>
    <w:rsid w:val="0079633B"/>
    <w:rsid w:val="00847FCC"/>
    <w:rsid w:val="00866341"/>
    <w:rsid w:val="0087390A"/>
    <w:rsid w:val="00B33DB0"/>
    <w:rsid w:val="00B74415"/>
    <w:rsid w:val="00BC2B76"/>
    <w:rsid w:val="00C72D0C"/>
    <w:rsid w:val="00CC70F9"/>
    <w:rsid w:val="00FF27BB"/>
    <w:rsid w:val="00FF3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7B604B2-8F03-434D-91C2-180214E9C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9633B"/>
    <w:pPr>
      <w:widowControl w:val="0"/>
      <w:jc w:val="both"/>
    </w:pPr>
    <w:rPr>
      <w:rFonts w:ascii="Calibri" w:eastAsia="宋体" w:hAnsi="Calibri" w:cs="黑体"/>
    </w:rPr>
  </w:style>
  <w:style w:type="paragraph" w:styleId="1">
    <w:name w:val="heading 1"/>
    <w:basedOn w:val="a"/>
    <w:next w:val="a"/>
    <w:link w:val="1Char"/>
    <w:uiPriority w:val="9"/>
    <w:qFormat/>
    <w:rsid w:val="0079633B"/>
    <w:pPr>
      <w:keepNext/>
      <w:keepLines/>
      <w:spacing w:line="578" w:lineRule="auto"/>
      <w:outlineLvl w:val="0"/>
    </w:pPr>
    <w:rPr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79633B"/>
    <w:pPr>
      <w:keepNext/>
      <w:keepLines/>
      <w:spacing w:line="416" w:lineRule="auto"/>
      <w:outlineLvl w:val="1"/>
    </w:pPr>
    <w:rPr>
      <w:rFonts w:ascii="Calibri Light" w:hAnsi="Calibri Light"/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9633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79633B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79633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79633B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79633B"/>
    <w:rPr>
      <w:rFonts w:ascii="Calibri" w:eastAsia="宋体" w:hAnsi="Calibri" w:cs="黑体"/>
      <w:b/>
      <w:bCs/>
      <w:kern w:val="44"/>
      <w:sz w:val="24"/>
      <w:szCs w:val="44"/>
    </w:rPr>
  </w:style>
  <w:style w:type="character" w:customStyle="1" w:styleId="2Char">
    <w:name w:val="标题 2 Char"/>
    <w:basedOn w:val="a0"/>
    <w:link w:val="2"/>
    <w:uiPriority w:val="9"/>
    <w:rsid w:val="0079633B"/>
    <w:rPr>
      <w:rFonts w:ascii="Calibri Light" w:eastAsia="宋体" w:hAnsi="Calibri Light" w:cs="黑体"/>
      <w:b/>
      <w:bCs/>
      <w:szCs w:val="32"/>
    </w:rPr>
  </w:style>
  <w:style w:type="paragraph" w:styleId="10">
    <w:name w:val="toc 1"/>
    <w:basedOn w:val="a"/>
    <w:next w:val="a"/>
    <w:uiPriority w:val="39"/>
    <w:unhideWhenUsed/>
    <w:rsid w:val="0079633B"/>
  </w:style>
  <w:style w:type="paragraph" w:styleId="20">
    <w:name w:val="toc 2"/>
    <w:basedOn w:val="a"/>
    <w:next w:val="a"/>
    <w:uiPriority w:val="39"/>
    <w:unhideWhenUsed/>
    <w:rsid w:val="0079633B"/>
    <w:pPr>
      <w:ind w:leftChars="200" w:left="420"/>
    </w:pPr>
  </w:style>
  <w:style w:type="character" w:styleId="a5">
    <w:name w:val="Hyperlink"/>
    <w:uiPriority w:val="99"/>
    <w:unhideWhenUsed/>
    <w:rsid w:val="0079633B"/>
    <w:rPr>
      <w:color w:val="0563C1"/>
      <w:u w:val="single"/>
    </w:rPr>
  </w:style>
  <w:style w:type="paragraph" w:customStyle="1" w:styleId="11">
    <w:name w:val="列出段落1"/>
    <w:basedOn w:val="a"/>
    <w:uiPriority w:val="34"/>
    <w:qFormat/>
    <w:rsid w:val="0079633B"/>
    <w:pPr>
      <w:ind w:firstLineChars="200" w:firstLine="420"/>
    </w:pPr>
  </w:style>
  <w:style w:type="paragraph" w:styleId="TOC">
    <w:name w:val="TOC Heading"/>
    <w:basedOn w:val="1"/>
    <w:next w:val="a"/>
    <w:uiPriority w:val="39"/>
    <w:unhideWhenUsed/>
    <w:qFormat/>
    <w:rsid w:val="0079633B"/>
    <w:pPr>
      <w:widowControl/>
      <w:spacing w:before="240" w:line="259" w:lineRule="auto"/>
      <w:jc w:val="left"/>
      <w:outlineLvl w:val="9"/>
    </w:pPr>
    <w:rPr>
      <w:rFonts w:ascii="Calibri Light" w:hAnsi="Calibri Light" w:cs="Times New Roman"/>
      <w:b w:val="0"/>
      <w:bCs w:val="0"/>
      <w:color w:val="2E74B5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530A9B-A2DE-4788-BDA7-0F87845792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13</Pages>
  <Words>695</Words>
  <Characters>3962</Characters>
  <Application>Microsoft Office Word</Application>
  <DocSecurity>0</DocSecurity>
  <Lines>33</Lines>
  <Paragraphs>9</Paragraphs>
  <ScaleCrop>false</ScaleCrop>
  <Company/>
  <LinksUpToDate>false</LinksUpToDate>
  <CharactersWithSpaces>4648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ceshu yuan</dc:creator>
  <cp:keywords/>
  <dc:description/>
  <cp:lastModifiedBy>ceshu yuan</cp:lastModifiedBy>
  <cp:revision>10</cp:revision>
  <dcterms:created xsi:type="dcterms:W3CDTF">2016-07-27T03:20:00Z</dcterms:created>
  <dcterms:modified xsi:type="dcterms:W3CDTF">2016-07-29T11:48:00Z</dcterms:modified>
</cp:coreProperties>
</file>