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947BA" w:rsidRDefault="00120620">
      <w:pPr>
        <w:spacing w:after="0"/>
        <w:ind w:firstLineChars="300" w:firstLine="964"/>
        <w:jc w:val="both"/>
        <w:rPr>
          <w:rFonts w:asciiTheme="minorEastAsia" w:eastAsiaTheme="minorEastAsia" w:hAnsiTheme="minorEastAsia" w:cstheme="minorEastAsia"/>
          <w:b/>
          <w:bCs/>
          <w:sz w:val="21"/>
          <w:szCs w:val="21"/>
        </w:rPr>
      </w:pPr>
      <w:r>
        <w:rPr>
          <w:rFonts w:asciiTheme="minorEastAsia" w:eastAsiaTheme="minorEastAsia" w:hAnsiTheme="minorEastAsia" w:cstheme="minorEastAsia" w:hint="eastAsia"/>
          <w:b/>
          <w:bCs/>
          <w:sz w:val="32"/>
          <w:szCs w:val="32"/>
        </w:rPr>
        <w:t>国家税务总局浙江省电子税务局常见问题解答</w:t>
      </w:r>
    </w:p>
    <w:p w:rsidR="000947BA" w:rsidRDefault="000947BA">
      <w:pPr>
        <w:spacing w:after="0"/>
        <w:ind w:firstLineChars="200" w:firstLine="422"/>
        <w:rPr>
          <w:rFonts w:asciiTheme="minorEastAsia" w:eastAsiaTheme="minorEastAsia" w:hAnsiTheme="minorEastAsia" w:cstheme="minorEastAsia"/>
          <w:b/>
          <w:bCs/>
          <w:sz w:val="21"/>
          <w:szCs w:val="21"/>
        </w:rPr>
      </w:pPr>
    </w:p>
    <w:p w:rsidR="000947BA" w:rsidRDefault="00120620">
      <w:pPr>
        <w:spacing w:after="0"/>
        <w:ind w:firstLineChars="200" w:firstLine="422"/>
        <w:rPr>
          <w:rFonts w:asciiTheme="minorEastAsia" w:eastAsiaTheme="minorEastAsia" w:hAnsiTheme="minorEastAsia" w:cstheme="minorEastAsia"/>
          <w:b/>
          <w:bCs/>
          <w:sz w:val="21"/>
          <w:szCs w:val="21"/>
        </w:rPr>
      </w:pPr>
      <w:r>
        <w:rPr>
          <w:rFonts w:asciiTheme="minorEastAsia" w:eastAsiaTheme="minorEastAsia" w:hAnsiTheme="minorEastAsia" w:cstheme="minorEastAsia" w:hint="eastAsia"/>
          <w:b/>
          <w:bCs/>
          <w:sz w:val="21"/>
          <w:szCs w:val="21"/>
        </w:rPr>
        <w:t>1.浙江省电子税务局改版之后与之前有什么不同？</w:t>
      </w:r>
    </w:p>
    <w:p w:rsidR="000947BA" w:rsidRDefault="00120620">
      <w:pPr>
        <w:spacing w:after="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 xml:space="preserve">    答：新版浙江省电子税务局是按照</w:t>
      </w:r>
      <w:bookmarkStart w:id="0" w:name="_GoBack"/>
      <w:bookmarkEnd w:id="0"/>
      <w:r>
        <w:rPr>
          <w:rFonts w:asciiTheme="minorEastAsia" w:eastAsiaTheme="minorEastAsia" w:hAnsiTheme="minorEastAsia" w:cstheme="minorEastAsia" w:hint="eastAsia"/>
          <w:sz w:val="21"/>
          <w:szCs w:val="21"/>
        </w:rPr>
        <w:t>国家税务总局制定的电子税务局规范，进行全新改版开发的一体化互联网办税服务平台，实现了业务功能与操作界面的全国统一。与老</w:t>
      </w:r>
      <w:proofErr w:type="gramStart"/>
      <w:r>
        <w:rPr>
          <w:rFonts w:asciiTheme="minorEastAsia" w:eastAsiaTheme="minorEastAsia" w:hAnsiTheme="minorEastAsia" w:cstheme="minorEastAsia" w:hint="eastAsia"/>
          <w:sz w:val="21"/>
          <w:szCs w:val="21"/>
        </w:rPr>
        <w:t>版电子</w:t>
      </w:r>
      <w:proofErr w:type="gramEnd"/>
      <w:r>
        <w:rPr>
          <w:rFonts w:asciiTheme="minorEastAsia" w:eastAsiaTheme="minorEastAsia" w:hAnsiTheme="minorEastAsia" w:cstheme="minorEastAsia" w:hint="eastAsia"/>
          <w:sz w:val="21"/>
          <w:szCs w:val="21"/>
        </w:rPr>
        <w:t>税务局相比，一是实现了原国地税业务的完全融合，操作方式进一步统一。二是界面一致风格及菜单组合的全新呈现，根据纳税人的不同身份进行界面展示，打造了更加人性、友好、美观、简洁的电子税务局。三是扩充了更多的查询、互动及服务功能，为纳税人带来更便捷的办税体验。</w:t>
      </w:r>
    </w:p>
    <w:p w:rsidR="000947BA" w:rsidRDefault="000947BA">
      <w:pPr>
        <w:spacing w:after="0"/>
        <w:ind w:firstLineChars="200" w:firstLine="420"/>
        <w:rPr>
          <w:rFonts w:asciiTheme="minorEastAsia" w:eastAsiaTheme="minorEastAsia" w:hAnsiTheme="minorEastAsia" w:cstheme="minorEastAsia"/>
          <w:sz w:val="21"/>
          <w:szCs w:val="21"/>
        </w:rPr>
      </w:pPr>
    </w:p>
    <w:p w:rsidR="000947BA" w:rsidRDefault="00120620">
      <w:pPr>
        <w:spacing w:after="0"/>
        <w:ind w:firstLineChars="200" w:firstLine="422"/>
        <w:rPr>
          <w:rFonts w:asciiTheme="minorEastAsia" w:eastAsiaTheme="minorEastAsia" w:hAnsiTheme="minorEastAsia" w:cstheme="minorEastAsia"/>
          <w:b/>
          <w:bCs/>
          <w:sz w:val="21"/>
          <w:szCs w:val="21"/>
        </w:rPr>
      </w:pPr>
      <w:r>
        <w:rPr>
          <w:rFonts w:asciiTheme="minorEastAsia" w:eastAsiaTheme="minorEastAsia" w:hAnsiTheme="minorEastAsia" w:cstheme="minorEastAsia" w:hint="eastAsia"/>
          <w:b/>
          <w:bCs/>
          <w:sz w:val="21"/>
          <w:szCs w:val="21"/>
        </w:rPr>
        <w:t>2.新版电子税务局对浏览器等网络环境的要求是什么</w:t>
      </w:r>
    </w:p>
    <w:p w:rsidR="000947BA" w:rsidRDefault="00120620">
      <w:pPr>
        <w:spacing w:after="0"/>
        <w:ind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答：建议</w:t>
      </w:r>
      <w:proofErr w:type="gramStart"/>
      <w:r>
        <w:rPr>
          <w:rFonts w:asciiTheme="minorEastAsia" w:eastAsiaTheme="minorEastAsia" w:hAnsiTheme="minorEastAsia" w:cstheme="minorEastAsia" w:hint="eastAsia"/>
          <w:sz w:val="21"/>
          <w:szCs w:val="21"/>
        </w:rPr>
        <w:t>使用谷歌</w:t>
      </w:r>
      <w:proofErr w:type="gramEnd"/>
      <w:r>
        <w:rPr>
          <w:rFonts w:asciiTheme="minorEastAsia" w:eastAsiaTheme="minorEastAsia" w:hAnsiTheme="minorEastAsia" w:cstheme="minorEastAsia" w:hint="eastAsia"/>
          <w:sz w:val="21"/>
          <w:szCs w:val="21"/>
        </w:rPr>
        <w:t>chrome浏览器、ie9以上版本浏览器、360浏览器</w:t>
      </w:r>
      <w:proofErr w:type="gramStart"/>
      <w:r>
        <w:rPr>
          <w:rFonts w:asciiTheme="minorEastAsia" w:eastAsiaTheme="minorEastAsia" w:hAnsiTheme="minorEastAsia" w:cstheme="minorEastAsia" w:hint="eastAsia"/>
          <w:sz w:val="21"/>
          <w:szCs w:val="21"/>
        </w:rPr>
        <w:t>极</w:t>
      </w:r>
      <w:proofErr w:type="gramEnd"/>
      <w:r>
        <w:rPr>
          <w:rFonts w:asciiTheme="minorEastAsia" w:eastAsiaTheme="minorEastAsia" w:hAnsiTheme="minorEastAsia" w:cstheme="minorEastAsia" w:hint="eastAsia"/>
          <w:sz w:val="21"/>
          <w:szCs w:val="21"/>
        </w:rPr>
        <w:t>速模式。登录前可点击主页右上角“环境检测”查看本地电脑情况。</w:t>
      </w:r>
    </w:p>
    <w:p w:rsidR="000947BA" w:rsidRDefault="00120620">
      <w:pPr>
        <w:spacing w:after="0"/>
        <w:ind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360浏览器无法申报或者数据获取失败的解决办法：① 选择</w:t>
      </w:r>
      <w:proofErr w:type="gramStart"/>
      <w:r>
        <w:rPr>
          <w:rFonts w:asciiTheme="minorEastAsia" w:eastAsiaTheme="minorEastAsia" w:hAnsiTheme="minorEastAsia" w:cstheme="minorEastAsia" w:hint="eastAsia"/>
          <w:sz w:val="21"/>
          <w:szCs w:val="21"/>
        </w:rPr>
        <w:t>极</w:t>
      </w:r>
      <w:proofErr w:type="gramEnd"/>
      <w:r>
        <w:rPr>
          <w:rFonts w:asciiTheme="minorEastAsia" w:eastAsiaTheme="minorEastAsia" w:hAnsiTheme="minorEastAsia" w:cstheme="minorEastAsia" w:hint="eastAsia"/>
          <w:sz w:val="21"/>
          <w:szCs w:val="21"/>
        </w:rPr>
        <w:t>速模式；② 按住</w:t>
      </w:r>
      <w:proofErr w:type="spellStart"/>
      <w:r>
        <w:rPr>
          <w:rFonts w:asciiTheme="minorEastAsia" w:eastAsiaTheme="minorEastAsia" w:hAnsiTheme="minorEastAsia" w:cstheme="minorEastAsia" w:hint="eastAsia"/>
          <w:sz w:val="21"/>
          <w:szCs w:val="21"/>
        </w:rPr>
        <w:t>shift+ctrl+delete</w:t>
      </w:r>
      <w:proofErr w:type="spellEnd"/>
      <w:r>
        <w:rPr>
          <w:rFonts w:asciiTheme="minorEastAsia" w:eastAsiaTheme="minorEastAsia" w:hAnsiTheme="minorEastAsia" w:cstheme="minorEastAsia" w:hint="eastAsia"/>
          <w:sz w:val="21"/>
          <w:szCs w:val="21"/>
        </w:rPr>
        <w:t>，跳出来的界面选择立即清理；③ 刷新重新申报。极</w:t>
      </w:r>
      <w:proofErr w:type="gramStart"/>
      <w:r>
        <w:rPr>
          <w:rFonts w:asciiTheme="minorEastAsia" w:eastAsiaTheme="minorEastAsia" w:hAnsiTheme="minorEastAsia" w:cstheme="minorEastAsia" w:hint="eastAsia"/>
          <w:sz w:val="21"/>
          <w:szCs w:val="21"/>
        </w:rPr>
        <w:t>速模式</w:t>
      </w:r>
      <w:proofErr w:type="gramEnd"/>
      <w:r>
        <w:rPr>
          <w:rFonts w:asciiTheme="minorEastAsia" w:eastAsiaTheme="minorEastAsia" w:hAnsiTheme="minorEastAsia" w:cstheme="minorEastAsia" w:hint="eastAsia"/>
          <w:sz w:val="21"/>
          <w:szCs w:val="21"/>
        </w:rPr>
        <w:t>的选择：选择360浏览器的地址栏右边的模式图标，选中带闪电标志的</w:t>
      </w:r>
      <w:proofErr w:type="gramStart"/>
      <w:r>
        <w:rPr>
          <w:rFonts w:asciiTheme="minorEastAsia" w:eastAsiaTheme="minorEastAsia" w:hAnsiTheme="minorEastAsia" w:cstheme="minorEastAsia" w:hint="eastAsia"/>
          <w:sz w:val="21"/>
          <w:szCs w:val="21"/>
        </w:rPr>
        <w:t>极</w:t>
      </w:r>
      <w:proofErr w:type="gramEnd"/>
      <w:r>
        <w:rPr>
          <w:rFonts w:asciiTheme="minorEastAsia" w:eastAsiaTheme="minorEastAsia" w:hAnsiTheme="minorEastAsia" w:cstheme="minorEastAsia" w:hint="eastAsia"/>
          <w:sz w:val="21"/>
          <w:szCs w:val="21"/>
        </w:rPr>
        <w:t>速模式：</w:t>
      </w:r>
    </w:p>
    <w:p w:rsidR="000947BA" w:rsidRDefault="00120620">
      <w:pPr>
        <w:spacing w:after="0"/>
        <w:jc w:val="both"/>
      </w:pPr>
      <w:r>
        <w:rPr>
          <w:noProof/>
        </w:rPr>
        <w:drawing>
          <wp:inline distT="0" distB="0" distL="114300" distR="114300" wp14:anchorId="52905DC4" wp14:editId="076A1620">
            <wp:extent cx="5266690" cy="1261745"/>
            <wp:effectExtent l="0" t="0" r="10160" b="14605"/>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7"/>
                    <a:stretch>
                      <a:fillRect/>
                    </a:stretch>
                  </pic:blipFill>
                  <pic:spPr>
                    <a:xfrm>
                      <a:off x="0" y="0"/>
                      <a:ext cx="5266690" cy="1261745"/>
                    </a:xfrm>
                    <a:prstGeom prst="rect">
                      <a:avLst/>
                    </a:prstGeom>
                    <a:noFill/>
                    <a:ln w="9525">
                      <a:noFill/>
                    </a:ln>
                  </pic:spPr>
                </pic:pic>
              </a:graphicData>
            </a:graphic>
          </wp:inline>
        </w:drawing>
      </w:r>
    </w:p>
    <w:p w:rsidR="000947BA" w:rsidRDefault="000947BA">
      <w:pPr>
        <w:spacing w:after="0"/>
        <w:jc w:val="both"/>
      </w:pPr>
    </w:p>
    <w:p w:rsidR="000947BA" w:rsidRDefault="00120620">
      <w:pPr>
        <w:spacing w:after="0"/>
        <w:ind w:firstLine="420"/>
        <w:rPr>
          <w:rFonts w:asciiTheme="minorEastAsia" w:eastAsiaTheme="minorEastAsia" w:hAnsiTheme="minorEastAsia" w:cstheme="minorEastAsia"/>
          <w:b/>
          <w:bCs/>
          <w:sz w:val="21"/>
          <w:szCs w:val="21"/>
        </w:rPr>
      </w:pPr>
      <w:r>
        <w:rPr>
          <w:rFonts w:asciiTheme="minorEastAsia" w:eastAsiaTheme="minorEastAsia" w:hAnsiTheme="minorEastAsia" w:cstheme="minorEastAsia" w:hint="eastAsia"/>
          <w:b/>
          <w:bCs/>
          <w:sz w:val="21"/>
          <w:szCs w:val="21"/>
        </w:rPr>
        <w:t>3.在新版电子税务局中，如何进行纳税申报？</w:t>
      </w:r>
    </w:p>
    <w:p w:rsidR="000947BA" w:rsidRDefault="00120620">
      <w:pPr>
        <w:spacing w:after="0"/>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答：登录系统后，选择“我要办税-税务申报及缴纳”（或者左侧常见功能-税务申报及缴纳）。</w:t>
      </w:r>
    </w:p>
    <w:p w:rsidR="000947BA" w:rsidRDefault="00120620">
      <w:pPr>
        <w:spacing w:after="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noProof/>
          <w:sz w:val="21"/>
          <w:szCs w:val="21"/>
        </w:rPr>
        <w:drawing>
          <wp:inline distT="0" distB="0" distL="0" distR="0" wp14:anchorId="4955F6C5" wp14:editId="01E8D10A">
            <wp:extent cx="5274310" cy="2175510"/>
            <wp:effectExtent l="0" t="0" r="2540" b="0"/>
            <wp:docPr id="1" name="图片 1" descr="C:\Users\michael.duw\AppData\Local\Temp\15403784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michael.duw\AppData\Local\Temp\1540378454(1).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274310" cy="2175687"/>
                    </a:xfrm>
                    <a:prstGeom prst="rect">
                      <a:avLst/>
                    </a:prstGeom>
                    <a:noFill/>
                    <a:ln>
                      <a:noFill/>
                    </a:ln>
                  </pic:spPr>
                </pic:pic>
              </a:graphicData>
            </a:graphic>
          </wp:inline>
        </w:drawing>
      </w:r>
    </w:p>
    <w:p w:rsidR="000947BA" w:rsidRDefault="00120620">
      <w:pPr>
        <w:spacing w:after="0"/>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申报界面如下图：左侧为业务类型选项，包括常规申报、延期申报、逾期申报、申报作废、更正申报、预缴申报、车船税代扣代缴、税款缴纳、税源信息采集、违章处理、历史报表查询。</w:t>
      </w:r>
    </w:p>
    <w:p w:rsidR="000947BA" w:rsidRDefault="00120620">
      <w:pPr>
        <w:spacing w:after="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noProof/>
          <w:sz w:val="21"/>
          <w:szCs w:val="21"/>
        </w:rPr>
        <w:lastRenderedPageBreak/>
        <w:drawing>
          <wp:inline distT="0" distB="0" distL="0" distR="0" wp14:anchorId="5BA82E91" wp14:editId="5E0F6AE2">
            <wp:extent cx="5274310" cy="1882140"/>
            <wp:effectExtent l="0" t="0" r="2540" b="3810"/>
            <wp:docPr id="3" name="图片 3" descr="C:\Users\michael.duw\AppData\Local\Temp\154037908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michael.duw\AppData\Local\Temp\1540379083(1).png"/>
                    <pic:cNvPicPr>
                      <a:picLocks noChangeAspect="1" noChangeArrowheads="1"/>
                    </pic:cNvPicPr>
                  </pic:nvPicPr>
                  <pic:blipFill>
                    <a:blip r:embed="rId9" cstate="print">
                      <a:extLst>
                        <a:ext uri="{28A0092B-C50C-407E-A947-70E740481C1C}">
                          <a14:useLocalDpi xmlns:a14="http://schemas.microsoft.com/office/drawing/2010/main" val="0"/>
                        </a:ext>
                      </a:extLst>
                    </a:blip>
                    <a:srcRect b="34265"/>
                    <a:stretch>
                      <a:fillRect/>
                    </a:stretch>
                  </pic:blipFill>
                  <pic:spPr>
                    <a:xfrm>
                      <a:off x="0" y="0"/>
                      <a:ext cx="5274310" cy="1882140"/>
                    </a:xfrm>
                    <a:prstGeom prst="rect">
                      <a:avLst/>
                    </a:prstGeom>
                    <a:noFill/>
                    <a:ln>
                      <a:noFill/>
                    </a:ln>
                  </pic:spPr>
                </pic:pic>
              </a:graphicData>
            </a:graphic>
          </wp:inline>
        </w:drawing>
      </w:r>
    </w:p>
    <w:p w:rsidR="000947BA" w:rsidRDefault="000947BA">
      <w:pPr>
        <w:spacing w:after="0"/>
        <w:rPr>
          <w:rFonts w:asciiTheme="minorEastAsia" w:eastAsiaTheme="minorEastAsia" w:hAnsiTheme="minorEastAsia" w:cstheme="minorEastAsia"/>
          <w:sz w:val="21"/>
          <w:szCs w:val="21"/>
        </w:rPr>
      </w:pPr>
    </w:p>
    <w:p w:rsidR="000947BA" w:rsidRDefault="00120620">
      <w:pPr>
        <w:numPr>
          <w:ilvl w:val="0"/>
          <w:numId w:val="1"/>
        </w:numPr>
        <w:spacing w:after="0"/>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常规申报</w:t>
      </w:r>
    </w:p>
    <w:p w:rsidR="000947BA" w:rsidRDefault="00120620">
      <w:pPr>
        <w:spacing w:after="0"/>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用户可在常规申报界面进行原国地税</w:t>
      </w:r>
      <w:proofErr w:type="gramStart"/>
      <w:r>
        <w:rPr>
          <w:rFonts w:asciiTheme="minorEastAsia" w:eastAsiaTheme="minorEastAsia" w:hAnsiTheme="minorEastAsia" w:cstheme="minorEastAsia" w:hint="eastAsia"/>
          <w:sz w:val="21"/>
          <w:szCs w:val="21"/>
        </w:rPr>
        <w:t>税</w:t>
      </w:r>
      <w:proofErr w:type="gramEnd"/>
      <w:r>
        <w:rPr>
          <w:rFonts w:asciiTheme="minorEastAsia" w:eastAsiaTheme="minorEastAsia" w:hAnsiTheme="minorEastAsia" w:cstheme="minorEastAsia" w:hint="eastAsia"/>
          <w:sz w:val="21"/>
          <w:szCs w:val="21"/>
        </w:rPr>
        <w:t>（费）种申报（个人所得税全员全额扣缴申报请下载使用相关扣缴软件，软件和操作手册可至下载中心-个税软件模块免费下载。）常规申报中可直接对扣款结果进行查询，点击申报列表旁的“扣款结果查询”进入。具体申报事项页面如下图：</w:t>
      </w:r>
    </w:p>
    <w:p w:rsidR="000947BA" w:rsidRDefault="00120620">
      <w:pPr>
        <w:spacing w:after="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noProof/>
          <w:sz w:val="21"/>
          <w:szCs w:val="21"/>
        </w:rPr>
        <w:drawing>
          <wp:inline distT="0" distB="0" distL="0" distR="0" wp14:anchorId="10845AC3" wp14:editId="409AAB94">
            <wp:extent cx="5274310" cy="1257935"/>
            <wp:effectExtent l="0" t="0" r="2540" b="0"/>
            <wp:docPr id="4" name="图片 4" descr="C:\Users\michael.duw\AppData\Local\Temp\154038064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michael.duw\AppData\Local\Temp\1540380640(1).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74310" cy="1258041"/>
                    </a:xfrm>
                    <a:prstGeom prst="rect">
                      <a:avLst/>
                    </a:prstGeom>
                    <a:noFill/>
                    <a:ln>
                      <a:noFill/>
                    </a:ln>
                  </pic:spPr>
                </pic:pic>
              </a:graphicData>
            </a:graphic>
          </wp:inline>
        </w:drawing>
      </w:r>
    </w:p>
    <w:p w:rsidR="000947BA" w:rsidRDefault="00120620">
      <w:pPr>
        <w:spacing w:after="0"/>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点击左侧上方“申报表”（或依次点击各申报表）可填报相应申报表。所有表单提交完毕后，请单击左上角“全申报”，完成申报操作。</w:t>
      </w:r>
    </w:p>
    <w:p w:rsidR="000947BA" w:rsidRDefault="00120620">
      <w:pPr>
        <w:spacing w:after="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noProof/>
          <w:sz w:val="21"/>
          <w:szCs w:val="21"/>
        </w:rPr>
        <w:drawing>
          <wp:inline distT="0" distB="0" distL="0" distR="0" wp14:anchorId="08B52436" wp14:editId="283ADE1F">
            <wp:extent cx="5274310" cy="1717040"/>
            <wp:effectExtent l="0" t="0" r="2540" b="0"/>
            <wp:docPr id="5" name="图片 5" descr="C:\Users\michael.duw\AppData\Local\Temp\154038086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michael.duw\AppData\Local\Temp\1540380863(1).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274310" cy="1717212"/>
                    </a:xfrm>
                    <a:prstGeom prst="rect">
                      <a:avLst/>
                    </a:prstGeom>
                    <a:noFill/>
                    <a:ln>
                      <a:noFill/>
                    </a:ln>
                  </pic:spPr>
                </pic:pic>
              </a:graphicData>
            </a:graphic>
          </wp:inline>
        </w:drawing>
      </w:r>
    </w:p>
    <w:p w:rsidR="000947BA" w:rsidRDefault="00120620">
      <w:pPr>
        <w:spacing w:after="0"/>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（2）修改申报</w:t>
      </w:r>
    </w:p>
    <w:p w:rsidR="000947BA" w:rsidRDefault="00120620">
      <w:pPr>
        <w:spacing w:after="0"/>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未提交前，可直接修改某一数字，或点击“重写”全部重新填写；提交后导入征管前，需要在</w:t>
      </w:r>
      <w:proofErr w:type="gramStart"/>
      <w:r>
        <w:rPr>
          <w:rFonts w:asciiTheme="minorEastAsia" w:eastAsiaTheme="minorEastAsia" w:hAnsiTheme="minorEastAsia" w:cstheme="minorEastAsia" w:hint="eastAsia"/>
          <w:sz w:val="21"/>
          <w:szCs w:val="21"/>
        </w:rPr>
        <w:t>原表基础</w:t>
      </w:r>
      <w:proofErr w:type="gramEnd"/>
      <w:r>
        <w:rPr>
          <w:rFonts w:asciiTheme="minorEastAsia" w:eastAsiaTheme="minorEastAsia" w:hAnsiTheme="minorEastAsia" w:cstheme="minorEastAsia" w:hint="eastAsia"/>
          <w:sz w:val="21"/>
          <w:szCs w:val="21"/>
        </w:rPr>
        <w:t>上修改请点击右上角“修改”；提交后导入征管前，需要全部作废申报</w:t>
      </w:r>
      <w:proofErr w:type="gramStart"/>
      <w:r>
        <w:rPr>
          <w:rFonts w:asciiTheme="minorEastAsia" w:eastAsiaTheme="minorEastAsia" w:hAnsiTheme="minorEastAsia" w:cstheme="minorEastAsia" w:hint="eastAsia"/>
          <w:sz w:val="21"/>
          <w:szCs w:val="21"/>
        </w:rPr>
        <w:t>表请点击</w:t>
      </w:r>
      <w:proofErr w:type="gramEnd"/>
      <w:r>
        <w:rPr>
          <w:rFonts w:asciiTheme="minorEastAsia" w:eastAsiaTheme="minorEastAsia" w:hAnsiTheme="minorEastAsia" w:cstheme="minorEastAsia" w:hint="eastAsia"/>
          <w:sz w:val="21"/>
          <w:szCs w:val="21"/>
        </w:rPr>
        <w:t>右上角“作废”，对相应表单进行处理。</w:t>
      </w:r>
    </w:p>
    <w:p w:rsidR="000947BA" w:rsidRDefault="00120620">
      <w:pPr>
        <w:spacing w:after="0"/>
        <w:rPr>
          <w:rFonts w:asciiTheme="minorEastAsia" w:eastAsiaTheme="minorEastAsia" w:hAnsiTheme="minorEastAsia" w:cstheme="minorEastAsia"/>
          <w:sz w:val="21"/>
          <w:szCs w:val="21"/>
        </w:rPr>
      </w:pPr>
      <w:r>
        <w:rPr>
          <w:rFonts w:ascii="仿宋" w:eastAsia="仿宋" w:hAnsi="仿宋"/>
          <w:noProof/>
          <w:color w:val="000000" w:themeColor="text1"/>
        </w:rPr>
        <w:drawing>
          <wp:inline distT="0" distB="0" distL="0" distR="0" wp14:anchorId="75680F12" wp14:editId="34170E24">
            <wp:extent cx="5274310" cy="1257935"/>
            <wp:effectExtent l="0" t="0" r="2540" b="18415"/>
            <wp:docPr id="2" name="图片 2" descr="C:\Users\michael.duw\AppData\Local\Temp\154038064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michael.duw\AppData\Local\Temp\1540380640(1).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74310" cy="1257935"/>
                    </a:xfrm>
                    <a:prstGeom prst="rect">
                      <a:avLst/>
                    </a:prstGeom>
                    <a:noFill/>
                    <a:ln>
                      <a:noFill/>
                    </a:ln>
                  </pic:spPr>
                </pic:pic>
              </a:graphicData>
            </a:graphic>
          </wp:inline>
        </w:drawing>
      </w:r>
    </w:p>
    <w:p w:rsidR="000947BA" w:rsidRDefault="00120620">
      <w:pPr>
        <w:spacing w:after="0"/>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（3）申报作废</w:t>
      </w:r>
    </w:p>
    <w:p w:rsidR="000947BA" w:rsidRDefault="00120620">
      <w:pPr>
        <w:spacing w:after="0"/>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申报作废模块仅限于征期内对申报状态为“已申报已导入”的未扣款的税费种进行作废，未申报导入的税费种可直接在“常规申报”中作废。</w:t>
      </w:r>
    </w:p>
    <w:p w:rsidR="000947BA" w:rsidRDefault="00120620">
      <w:pPr>
        <w:spacing w:after="0"/>
        <w:rPr>
          <w:rFonts w:asciiTheme="minorEastAsia" w:eastAsiaTheme="minorEastAsia" w:hAnsiTheme="minorEastAsia" w:cstheme="minorEastAsia"/>
          <w:sz w:val="21"/>
          <w:szCs w:val="21"/>
        </w:rPr>
      </w:pPr>
      <w:r>
        <w:rPr>
          <w:rFonts w:ascii="仿宋" w:eastAsia="仿宋" w:hAnsi="仿宋"/>
          <w:noProof/>
          <w:color w:val="000000" w:themeColor="text1"/>
        </w:rPr>
        <w:lastRenderedPageBreak/>
        <w:drawing>
          <wp:inline distT="0" distB="0" distL="0" distR="0" wp14:anchorId="7386446E" wp14:editId="00FC2980">
            <wp:extent cx="5274310" cy="1469390"/>
            <wp:effectExtent l="0" t="0" r="2540" b="16510"/>
            <wp:docPr id="10" name="图片 10" descr="C:\Users\michael.duw\AppData\Local\Temp\154043125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michael.duw\AppData\Local\Temp\1540431256(1).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274310" cy="1469729"/>
                    </a:xfrm>
                    <a:prstGeom prst="rect">
                      <a:avLst/>
                    </a:prstGeom>
                    <a:noFill/>
                    <a:ln>
                      <a:noFill/>
                    </a:ln>
                  </pic:spPr>
                </pic:pic>
              </a:graphicData>
            </a:graphic>
          </wp:inline>
        </w:drawing>
      </w:r>
    </w:p>
    <w:p w:rsidR="000947BA" w:rsidRDefault="00120620">
      <w:pPr>
        <w:spacing w:after="0"/>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（4）更正申报</w:t>
      </w:r>
    </w:p>
    <w:p w:rsidR="000947BA" w:rsidRDefault="00120620">
      <w:pPr>
        <w:spacing w:after="0"/>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仅适用申报当月的两类情况：一是在当月申报期限内对已申报并已扣款的申报表进行更正；二是在当月申报期限后至当月底对已申报的申报表进行更正。可点击“可更正的列表”进入报表更正。</w:t>
      </w:r>
    </w:p>
    <w:p w:rsidR="000947BA" w:rsidRDefault="00120620">
      <w:pPr>
        <w:spacing w:after="0"/>
        <w:rPr>
          <w:rFonts w:asciiTheme="minorEastAsia" w:eastAsiaTheme="minorEastAsia" w:hAnsiTheme="minorEastAsia" w:cstheme="minorEastAsia"/>
          <w:sz w:val="21"/>
          <w:szCs w:val="21"/>
        </w:rPr>
      </w:pPr>
      <w:r>
        <w:rPr>
          <w:rFonts w:ascii="仿宋" w:eastAsia="仿宋" w:hAnsi="仿宋"/>
          <w:noProof/>
          <w:color w:val="000000" w:themeColor="text1"/>
        </w:rPr>
        <w:drawing>
          <wp:inline distT="0" distB="0" distL="0" distR="0" wp14:anchorId="64D0B870" wp14:editId="36408F95">
            <wp:extent cx="5274310" cy="1494790"/>
            <wp:effectExtent l="0" t="0" r="2540" b="10160"/>
            <wp:docPr id="11" name="图片 11" descr="C:\Users\michael.duw\AppData\Local\Temp\15404314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michael.duw\AppData\Local\Temp\1540431422(1).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274310" cy="1495125"/>
                    </a:xfrm>
                    <a:prstGeom prst="rect">
                      <a:avLst/>
                    </a:prstGeom>
                    <a:noFill/>
                    <a:ln>
                      <a:noFill/>
                    </a:ln>
                  </pic:spPr>
                </pic:pic>
              </a:graphicData>
            </a:graphic>
          </wp:inline>
        </w:drawing>
      </w:r>
    </w:p>
    <w:p w:rsidR="000947BA" w:rsidRDefault="00120620">
      <w:pPr>
        <w:numPr>
          <w:ilvl w:val="0"/>
          <w:numId w:val="2"/>
        </w:numPr>
        <w:spacing w:after="0"/>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预缴申报</w:t>
      </w:r>
    </w:p>
    <w:p w:rsidR="000947BA" w:rsidRDefault="00120620">
      <w:pPr>
        <w:spacing w:after="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 xml:space="preserve">     增值税预缴申报表用于建筑服务、出售和出租不动产业务的增值税预缴申报使用。</w:t>
      </w:r>
    </w:p>
    <w:p w:rsidR="000947BA" w:rsidRDefault="00120620">
      <w:pPr>
        <w:spacing w:after="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 xml:space="preserve">   </w:t>
      </w:r>
    </w:p>
    <w:p w:rsidR="000947BA" w:rsidRDefault="00120620">
      <w:pPr>
        <w:spacing w:after="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 xml:space="preserve">     </w:t>
      </w:r>
    </w:p>
    <w:p w:rsidR="000947BA" w:rsidRDefault="00120620">
      <w:pPr>
        <w:spacing w:after="0"/>
        <w:ind w:firstLineChars="200" w:firstLine="422"/>
        <w:rPr>
          <w:rFonts w:asciiTheme="minorEastAsia" w:eastAsiaTheme="minorEastAsia" w:hAnsiTheme="minorEastAsia" w:cstheme="minorEastAsia"/>
          <w:b/>
          <w:bCs/>
          <w:sz w:val="21"/>
          <w:szCs w:val="21"/>
        </w:rPr>
      </w:pPr>
      <w:r>
        <w:rPr>
          <w:rFonts w:asciiTheme="minorEastAsia" w:eastAsiaTheme="minorEastAsia" w:hAnsiTheme="minorEastAsia" w:cstheme="minorEastAsia" w:hint="eastAsia"/>
          <w:b/>
          <w:bCs/>
          <w:sz w:val="21"/>
          <w:szCs w:val="21"/>
        </w:rPr>
        <w:t>4.电子税务局扣税方式是怎么样的？</w:t>
      </w:r>
    </w:p>
    <w:p w:rsidR="000947BA" w:rsidRDefault="00120620">
      <w:pPr>
        <w:spacing w:after="0"/>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答：目前新版电子税务局提供三种扣款方式（预约扣款、手工扣款、自动扣款）</w:t>
      </w:r>
    </w:p>
    <w:p w:rsidR="000947BA" w:rsidRDefault="00120620">
      <w:pPr>
        <w:spacing w:after="0"/>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（1）预约扣款：在各税费种申报完毕</w:t>
      </w:r>
      <w:proofErr w:type="gramStart"/>
      <w:r>
        <w:rPr>
          <w:rFonts w:asciiTheme="minorEastAsia" w:eastAsiaTheme="minorEastAsia" w:hAnsiTheme="minorEastAsia" w:cstheme="minorEastAsia" w:hint="eastAsia"/>
          <w:sz w:val="21"/>
          <w:szCs w:val="21"/>
        </w:rPr>
        <w:t>点击全</w:t>
      </w:r>
      <w:proofErr w:type="gramEnd"/>
      <w:r>
        <w:rPr>
          <w:rFonts w:asciiTheme="minorEastAsia" w:eastAsiaTheme="minorEastAsia" w:hAnsiTheme="minorEastAsia" w:cstheme="minorEastAsia" w:hint="eastAsia"/>
          <w:sz w:val="21"/>
          <w:szCs w:val="21"/>
        </w:rPr>
        <w:t>申报后（此时申报表为已申报未导入的状态），用户可以点击预约扣款按钮（全申报按钮右边）选择自定义扣款时间，到预约时间系统发起扣款任务。如该申报表已导入金三系统，则不能发起预约扣款（目前地方税费只有部分报表已放置预约扣款按钮，如附加税申报表等）。另预约扣款只针对已签订三方协议的纳税人，且按次申报的税种申报</w:t>
      </w:r>
      <w:proofErr w:type="gramStart"/>
      <w:r>
        <w:rPr>
          <w:rFonts w:asciiTheme="minorEastAsia" w:eastAsiaTheme="minorEastAsia" w:hAnsiTheme="minorEastAsia" w:cstheme="minorEastAsia" w:hint="eastAsia"/>
          <w:sz w:val="21"/>
          <w:szCs w:val="21"/>
        </w:rPr>
        <w:t>表目前</w:t>
      </w:r>
      <w:proofErr w:type="gramEnd"/>
      <w:r>
        <w:rPr>
          <w:rFonts w:asciiTheme="minorEastAsia" w:eastAsiaTheme="minorEastAsia" w:hAnsiTheme="minorEastAsia" w:cstheme="minorEastAsia" w:hint="eastAsia"/>
          <w:sz w:val="21"/>
          <w:szCs w:val="21"/>
        </w:rPr>
        <w:t>尚未添加预约扣款按钮！</w:t>
      </w:r>
    </w:p>
    <w:p w:rsidR="000947BA" w:rsidRDefault="00120620">
      <w:pPr>
        <w:spacing w:after="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  （2）手工扣款：功能在申报纳税-税款缴纳，申报表必须为已申报已导入的状态（即已导入至金三中，金三征收开票处可以看到此税款），用户可以在此处自由选择扣款条数，系统根据所选的税种归属自动调用国、地税三方协议进行扣款。</w:t>
      </w:r>
    </w:p>
    <w:p w:rsidR="000947BA" w:rsidRDefault="00120620">
      <w:pPr>
        <w:spacing w:after="0"/>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3）自动扣款：工作日上班期间，系统自动发起扣款任务：针对前一天或前几天（优先前一天的数据）未选择预约扣款同时也未发起手工扣款（或者之前扣款失败）的欠税数据，系统自动放入扣款队列里，分时间段滚动发起任务。</w:t>
      </w:r>
    </w:p>
    <w:p w:rsidR="000947BA" w:rsidRDefault="000947BA">
      <w:pPr>
        <w:spacing w:after="0"/>
        <w:rPr>
          <w:rFonts w:asciiTheme="minorEastAsia" w:eastAsiaTheme="minorEastAsia" w:hAnsiTheme="minorEastAsia" w:cstheme="minorEastAsia"/>
          <w:sz w:val="21"/>
          <w:szCs w:val="21"/>
        </w:rPr>
      </w:pPr>
    </w:p>
    <w:p w:rsidR="000947BA" w:rsidRDefault="00120620">
      <w:pPr>
        <w:spacing w:after="0"/>
        <w:ind w:firstLineChars="200" w:firstLine="422"/>
        <w:rPr>
          <w:rFonts w:asciiTheme="minorEastAsia" w:eastAsiaTheme="minorEastAsia" w:hAnsiTheme="minorEastAsia" w:cstheme="minorEastAsia"/>
          <w:b/>
          <w:bCs/>
          <w:sz w:val="21"/>
          <w:szCs w:val="21"/>
        </w:rPr>
      </w:pPr>
      <w:r>
        <w:rPr>
          <w:rFonts w:asciiTheme="minorEastAsia" w:eastAsiaTheme="minorEastAsia" w:hAnsiTheme="minorEastAsia" w:cstheme="minorEastAsia" w:hint="eastAsia"/>
          <w:b/>
          <w:bCs/>
          <w:sz w:val="21"/>
          <w:szCs w:val="21"/>
        </w:rPr>
        <w:t>5.新版电子税务局的申报表的申报状态有几种？哪种状态是确定完成申报了？申报</w:t>
      </w:r>
      <w:proofErr w:type="gramStart"/>
      <w:r>
        <w:rPr>
          <w:rFonts w:asciiTheme="minorEastAsia" w:eastAsiaTheme="minorEastAsia" w:hAnsiTheme="minorEastAsia" w:cstheme="minorEastAsia" w:hint="eastAsia"/>
          <w:b/>
          <w:bCs/>
          <w:sz w:val="21"/>
          <w:szCs w:val="21"/>
        </w:rPr>
        <w:t>表如何</w:t>
      </w:r>
      <w:proofErr w:type="gramEnd"/>
      <w:r>
        <w:rPr>
          <w:rFonts w:asciiTheme="minorEastAsia" w:eastAsiaTheme="minorEastAsia" w:hAnsiTheme="minorEastAsia" w:cstheme="minorEastAsia" w:hint="eastAsia"/>
          <w:b/>
          <w:bCs/>
          <w:sz w:val="21"/>
          <w:szCs w:val="21"/>
        </w:rPr>
        <w:t>导入？</w:t>
      </w:r>
    </w:p>
    <w:p w:rsidR="000947BA" w:rsidRDefault="00120620">
      <w:pPr>
        <w:spacing w:after="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答：（1）电子税务局的申报表申报状态分为：未申报、已申报（未导入）、已申报（已导入）、导入失败。</w:t>
      </w:r>
    </w:p>
    <w:p w:rsidR="000947BA" w:rsidRDefault="00120620">
      <w:pPr>
        <w:spacing w:after="0"/>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（2）除了确认在前台完成申报，已申报（已导入）的状态为完成申报的最终状态。纳税人在全申报之后请继续关注申报状态，若导入失败请根据系统提示的失败原因进行处理。</w:t>
      </w:r>
    </w:p>
    <w:p w:rsidR="000947BA" w:rsidRDefault="00120620">
      <w:pPr>
        <w:spacing w:after="0"/>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（3）目前申报表在全申报之后（未导入状态），系统会发起定时任务（间隔15分钟）自动导入</w:t>
      </w:r>
      <w:proofErr w:type="gramStart"/>
      <w:r>
        <w:rPr>
          <w:rFonts w:asciiTheme="minorEastAsia" w:eastAsiaTheme="minorEastAsia" w:hAnsiTheme="minorEastAsia" w:cstheme="minorEastAsia" w:hint="eastAsia"/>
          <w:sz w:val="21"/>
          <w:szCs w:val="21"/>
        </w:rPr>
        <w:t>核心征管</w:t>
      </w:r>
      <w:proofErr w:type="gramEnd"/>
      <w:r>
        <w:rPr>
          <w:rFonts w:asciiTheme="minorEastAsia" w:eastAsiaTheme="minorEastAsia" w:hAnsiTheme="minorEastAsia" w:cstheme="minorEastAsia" w:hint="eastAsia"/>
          <w:sz w:val="21"/>
          <w:szCs w:val="21"/>
        </w:rPr>
        <w:t>系统，纳税人的导入速度视当时数据量而定，通常会在当天内处理完毕。纳税人也可联系税务机关进行人工导入。</w:t>
      </w:r>
    </w:p>
    <w:p w:rsidR="000947BA" w:rsidRDefault="000947BA">
      <w:pPr>
        <w:spacing w:after="0"/>
        <w:rPr>
          <w:rFonts w:asciiTheme="minorEastAsia" w:eastAsiaTheme="minorEastAsia" w:hAnsiTheme="minorEastAsia" w:cstheme="minorEastAsia"/>
          <w:sz w:val="21"/>
          <w:szCs w:val="21"/>
        </w:rPr>
      </w:pPr>
    </w:p>
    <w:p w:rsidR="000947BA" w:rsidRDefault="000947BA">
      <w:pPr>
        <w:spacing w:after="0"/>
        <w:ind w:firstLineChars="200" w:firstLine="422"/>
        <w:rPr>
          <w:rFonts w:asciiTheme="minorEastAsia" w:eastAsiaTheme="minorEastAsia" w:hAnsiTheme="minorEastAsia" w:cstheme="minorEastAsia"/>
          <w:b/>
          <w:bCs/>
          <w:sz w:val="21"/>
          <w:szCs w:val="21"/>
        </w:rPr>
      </w:pPr>
    </w:p>
    <w:p w:rsidR="000947BA" w:rsidRDefault="00120620">
      <w:pPr>
        <w:spacing w:after="0"/>
        <w:ind w:firstLineChars="200" w:firstLine="422"/>
        <w:rPr>
          <w:rFonts w:asciiTheme="minorEastAsia" w:eastAsiaTheme="minorEastAsia" w:hAnsiTheme="minorEastAsia" w:cstheme="minorEastAsia"/>
          <w:b/>
          <w:bCs/>
          <w:sz w:val="21"/>
          <w:szCs w:val="21"/>
        </w:rPr>
      </w:pPr>
      <w:r>
        <w:rPr>
          <w:rFonts w:asciiTheme="minorEastAsia" w:eastAsiaTheme="minorEastAsia" w:hAnsiTheme="minorEastAsia" w:cstheme="minorEastAsia" w:hint="eastAsia"/>
          <w:b/>
          <w:bCs/>
          <w:sz w:val="21"/>
          <w:szCs w:val="21"/>
        </w:rPr>
        <w:lastRenderedPageBreak/>
        <w:t>6.申报界面发现没有地方税费申报表，怎么办？</w:t>
      </w:r>
    </w:p>
    <w:p w:rsidR="000947BA" w:rsidRDefault="00120620">
      <w:pPr>
        <w:spacing w:after="0"/>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答：通常原因是纳税人在原地税征管系统中有多个税务登记。解决办法：可通过“我的信息-用户管理-地方税费”模块进行地方税费身份切换，切换至有地方税（费）</w:t>
      </w:r>
      <w:proofErr w:type="gramStart"/>
      <w:r>
        <w:rPr>
          <w:rFonts w:asciiTheme="minorEastAsia" w:eastAsiaTheme="minorEastAsia" w:hAnsiTheme="minorEastAsia" w:cstheme="minorEastAsia" w:hint="eastAsia"/>
          <w:sz w:val="21"/>
          <w:szCs w:val="21"/>
        </w:rPr>
        <w:t>种登记</w:t>
      </w:r>
      <w:proofErr w:type="gramEnd"/>
      <w:r>
        <w:rPr>
          <w:rFonts w:asciiTheme="minorEastAsia" w:eastAsiaTheme="minorEastAsia" w:hAnsiTheme="minorEastAsia" w:cstheme="minorEastAsia" w:hint="eastAsia"/>
          <w:sz w:val="21"/>
          <w:szCs w:val="21"/>
        </w:rPr>
        <w:t>认定信息的身份，再进行申报。界面如下图所示：</w:t>
      </w:r>
    </w:p>
    <w:p w:rsidR="000947BA" w:rsidRDefault="00120620">
      <w:pPr>
        <w:spacing w:after="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noProof/>
          <w:sz w:val="21"/>
          <w:szCs w:val="21"/>
        </w:rPr>
        <w:drawing>
          <wp:inline distT="0" distB="0" distL="0" distR="0">
            <wp:extent cx="5274310" cy="1484630"/>
            <wp:effectExtent l="0" t="0" r="2540" b="1270"/>
            <wp:docPr id="20" name="图片 20" descr="C:\Users\michael.duw\AppData\Local\Temp\WeChat Files\572fca8341c28f0d24464441605eca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michael.duw\AppData\Local\Temp\WeChat Files\572fca8341c28f0d24464441605eca5.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274310" cy="1485240"/>
                    </a:xfrm>
                    <a:prstGeom prst="rect">
                      <a:avLst/>
                    </a:prstGeom>
                    <a:noFill/>
                    <a:ln>
                      <a:noFill/>
                    </a:ln>
                  </pic:spPr>
                </pic:pic>
              </a:graphicData>
            </a:graphic>
          </wp:inline>
        </w:drawing>
      </w:r>
    </w:p>
    <w:p w:rsidR="000947BA" w:rsidRDefault="000947BA">
      <w:pPr>
        <w:spacing w:after="0"/>
        <w:rPr>
          <w:rFonts w:asciiTheme="minorEastAsia" w:eastAsiaTheme="minorEastAsia" w:hAnsiTheme="minorEastAsia" w:cstheme="minorEastAsia"/>
          <w:sz w:val="21"/>
          <w:szCs w:val="21"/>
        </w:rPr>
      </w:pPr>
    </w:p>
    <w:p w:rsidR="000947BA" w:rsidRDefault="00120620">
      <w:pPr>
        <w:spacing w:after="0"/>
        <w:ind w:firstLineChars="200" w:firstLine="422"/>
        <w:rPr>
          <w:rFonts w:asciiTheme="minorEastAsia" w:eastAsiaTheme="minorEastAsia" w:hAnsiTheme="minorEastAsia" w:cstheme="minorEastAsia"/>
          <w:b/>
          <w:bCs/>
          <w:sz w:val="21"/>
          <w:szCs w:val="21"/>
        </w:rPr>
      </w:pPr>
      <w:r>
        <w:rPr>
          <w:rFonts w:asciiTheme="minorEastAsia" w:eastAsiaTheme="minorEastAsia" w:hAnsiTheme="minorEastAsia" w:cstheme="minorEastAsia" w:hint="eastAsia"/>
          <w:b/>
          <w:bCs/>
          <w:sz w:val="21"/>
          <w:szCs w:val="21"/>
        </w:rPr>
        <w:t>7.申报时，已经提交了申报表，为什么还是显示未申报状态。</w:t>
      </w:r>
    </w:p>
    <w:p w:rsidR="000947BA" w:rsidRDefault="00120620">
      <w:pPr>
        <w:spacing w:after="0"/>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答：请检查是否点击了“全申报”。所有报表（含地方税费申报表）需进行两个步骤：【填写申报表保存提交】-</w:t>
      </w:r>
      <w:proofErr w:type="gramStart"/>
      <w:r>
        <w:rPr>
          <w:rFonts w:asciiTheme="minorEastAsia" w:eastAsiaTheme="minorEastAsia" w:hAnsiTheme="minorEastAsia" w:cstheme="minorEastAsia" w:hint="eastAsia"/>
          <w:sz w:val="21"/>
          <w:szCs w:val="21"/>
        </w:rPr>
        <w:t>》</w:t>
      </w:r>
      <w:proofErr w:type="gramEnd"/>
      <w:r>
        <w:rPr>
          <w:rFonts w:asciiTheme="minorEastAsia" w:eastAsiaTheme="minorEastAsia" w:hAnsiTheme="minorEastAsia" w:cstheme="minorEastAsia" w:hint="eastAsia"/>
          <w:sz w:val="21"/>
          <w:szCs w:val="21"/>
        </w:rPr>
        <w:t>【全申报】，其中地方税费申报流程相对原</w:t>
      </w:r>
      <w:proofErr w:type="gramStart"/>
      <w:r>
        <w:rPr>
          <w:rFonts w:asciiTheme="minorEastAsia" w:eastAsiaTheme="minorEastAsia" w:hAnsiTheme="minorEastAsia" w:cstheme="minorEastAsia" w:hint="eastAsia"/>
          <w:sz w:val="21"/>
          <w:szCs w:val="21"/>
        </w:rPr>
        <w:t>地税网税</w:t>
      </w:r>
      <w:proofErr w:type="gramEnd"/>
      <w:r>
        <w:rPr>
          <w:rFonts w:asciiTheme="minorEastAsia" w:eastAsiaTheme="minorEastAsia" w:hAnsiTheme="minorEastAsia" w:cstheme="minorEastAsia" w:hint="eastAsia"/>
          <w:sz w:val="21"/>
          <w:szCs w:val="21"/>
        </w:rPr>
        <w:t>系统，多了“全申报”的操作。</w:t>
      </w:r>
      <w:r>
        <w:rPr>
          <w:rFonts w:asciiTheme="minorEastAsia" w:eastAsiaTheme="minorEastAsia" w:hAnsiTheme="minorEastAsia" w:cstheme="minorEastAsia" w:hint="eastAsia"/>
          <w:noProof/>
          <w:sz w:val="21"/>
          <w:szCs w:val="21"/>
        </w:rPr>
        <w:drawing>
          <wp:inline distT="0" distB="0" distL="0" distR="0">
            <wp:extent cx="5274310" cy="1300480"/>
            <wp:effectExtent l="0" t="0" r="2540" b="0"/>
            <wp:docPr id="6" name="图片 6" descr="C:\Users\michael.duw\AppData\Local\Temp\154038324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michael.duw\AppData\Local\Temp\1540383242(1).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274310" cy="1300882"/>
                    </a:xfrm>
                    <a:prstGeom prst="rect">
                      <a:avLst/>
                    </a:prstGeom>
                    <a:noFill/>
                    <a:ln>
                      <a:noFill/>
                    </a:ln>
                  </pic:spPr>
                </pic:pic>
              </a:graphicData>
            </a:graphic>
          </wp:inline>
        </w:drawing>
      </w:r>
    </w:p>
    <w:p w:rsidR="000947BA" w:rsidRDefault="000947BA">
      <w:pPr>
        <w:spacing w:after="0"/>
        <w:rPr>
          <w:rFonts w:asciiTheme="minorEastAsia" w:eastAsiaTheme="minorEastAsia" w:hAnsiTheme="minorEastAsia" w:cstheme="minorEastAsia"/>
          <w:sz w:val="21"/>
          <w:szCs w:val="21"/>
        </w:rPr>
      </w:pPr>
    </w:p>
    <w:p w:rsidR="000947BA" w:rsidRDefault="000947BA">
      <w:pPr>
        <w:spacing w:after="0"/>
        <w:ind w:firstLineChars="200" w:firstLine="422"/>
        <w:rPr>
          <w:rFonts w:asciiTheme="minorEastAsia" w:eastAsiaTheme="minorEastAsia" w:hAnsiTheme="minorEastAsia" w:cstheme="minorEastAsia"/>
          <w:b/>
          <w:bCs/>
          <w:sz w:val="21"/>
          <w:szCs w:val="21"/>
        </w:rPr>
      </w:pPr>
    </w:p>
    <w:p w:rsidR="000947BA" w:rsidRDefault="00120620">
      <w:pPr>
        <w:spacing w:after="0"/>
        <w:ind w:firstLineChars="200" w:firstLine="422"/>
        <w:rPr>
          <w:rFonts w:asciiTheme="minorEastAsia" w:eastAsiaTheme="minorEastAsia" w:hAnsiTheme="minorEastAsia" w:cstheme="minorEastAsia"/>
          <w:b/>
          <w:bCs/>
          <w:sz w:val="21"/>
          <w:szCs w:val="21"/>
        </w:rPr>
      </w:pPr>
      <w:r>
        <w:rPr>
          <w:rFonts w:asciiTheme="minorEastAsia" w:eastAsiaTheme="minorEastAsia" w:hAnsiTheme="minorEastAsia" w:cstheme="minorEastAsia" w:hint="eastAsia"/>
          <w:b/>
          <w:bCs/>
          <w:sz w:val="21"/>
          <w:szCs w:val="21"/>
        </w:rPr>
        <w:t>8.已经全申报了，为什么手工扣款无法看到该笔税款？</w:t>
      </w:r>
    </w:p>
    <w:p w:rsidR="000947BA" w:rsidRDefault="00120620">
      <w:pPr>
        <w:spacing w:after="0"/>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答：对比原</w:t>
      </w:r>
      <w:proofErr w:type="gramStart"/>
      <w:r>
        <w:rPr>
          <w:rFonts w:asciiTheme="minorEastAsia" w:eastAsiaTheme="minorEastAsia" w:hAnsiTheme="minorEastAsia" w:cstheme="minorEastAsia" w:hint="eastAsia"/>
          <w:sz w:val="21"/>
          <w:szCs w:val="21"/>
        </w:rPr>
        <w:t>地税网税</w:t>
      </w:r>
      <w:proofErr w:type="gramEnd"/>
      <w:r>
        <w:rPr>
          <w:rFonts w:asciiTheme="minorEastAsia" w:eastAsiaTheme="minorEastAsia" w:hAnsiTheme="minorEastAsia" w:cstheme="minorEastAsia" w:hint="eastAsia"/>
          <w:sz w:val="21"/>
          <w:szCs w:val="21"/>
        </w:rPr>
        <w:t>系统，用户申报后，申报表自动导入征管系统（系统大概30分钟左右自动导一次），由征管系统生成应征数据，之后用户在手工扣款界面才能看到该笔税款。中间可能会有一定的时间差。</w:t>
      </w:r>
    </w:p>
    <w:p w:rsidR="000947BA" w:rsidRDefault="000947BA">
      <w:pPr>
        <w:spacing w:after="0"/>
        <w:rPr>
          <w:rFonts w:asciiTheme="minorEastAsia" w:eastAsiaTheme="minorEastAsia" w:hAnsiTheme="minorEastAsia" w:cstheme="minorEastAsia"/>
          <w:sz w:val="21"/>
          <w:szCs w:val="21"/>
        </w:rPr>
      </w:pPr>
    </w:p>
    <w:p w:rsidR="000947BA" w:rsidRDefault="00120620">
      <w:pPr>
        <w:spacing w:after="0"/>
        <w:ind w:firstLineChars="200" w:firstLine="422"/>
        <w:rPr>
          <w:rFonts w:asciiTheme="minorEastAsia" w:eastAsiaTheme="minorEastAsia" w:hAnsiTheme="minorEastAsia" w:cstheme="minorEastAsia"/>
          <w:b/>
          <w:bCs/>
          <w:sz w:val="21"/>
          <w:szCs w:val="21"/>
        </w:rPr>
      </w:pPr>
      <w:r>
        <w:rPr>
          <w:rFonts w:asciiTheme="minorEastAsia" w:eastAsiaTheme="minorEastAsia" w:hAnsiTheme="minorEastAsia" w:cstheme="minorEastAsia" w:hint="eastAsia"/>
          <w:b/>
          <w:bCs/>
          <w:sz w:val="21"/>
          <w:szCs w:val="21"/>
        </w:rPr>
        <w:t>9.为什么常规申报里没有房产税申报表/城镇土地使用税申报表/环保税申报表/土地增值税申报表？</w:t>
      </w:r>
    </w:p>
    <w:p w:rsidR="000947BA" w:rsidRDefault="00120620">
      <w:pPr>
        <w:spacing w:after="0"/>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答：在新的申报功能中，将以上涉及税源采集的申报，分为税源采集和申报两个菜单。以房产税为例：房产</w:t>
      </w:r>
      <w:proofErr w:type="gramStart"/>
      <w:r>
        <w:rPr>
          <w:rFonts w:asciiTheme="minorEastAsia" w:eastAsiaTheme="minorEastAsia" w:hAnsiTheme="minorEastAsia" w:cstheme="minorEastAsia" w:hint="eastAsia"/>
          <w:sz w:val="21"/>
          <w:szCs w:val="21"/>
        </w:rPr>
        <w:t>税</w:t>
      </w:r>
      <w:proofErr w:type="gramEnd"/>
      <w:r>
        <w:rPr>
          <w:rFonts w:asciiTheme="minorEastAsia" w:eastAsiaTheme="minorEastAsia" w:hAnsiTheme="minorEastAsia" w:cstheme="minorEastAsia" w:hint="eastAsia"/>
          <w:sz w:val="21"/>
          <w:szCs w:val="21"/>
        </w:rPr>
        <w:t>税源信息采集在“税务申报及缴纳-税源信息采集”模块里，只有在该模块进行了采集了房源信息，才会在常规申报中出现</w:t>
      </w:r>
      <w:hyperlink r:id="rId16" w:history="1">
        <w:r>
          <w:rPr>
            <w:rFonts w:asciiTheme="minorEastAsia" w:eastAsiaTheme="minorEastAsia" w:hAnsiTheme="minorEastAsia" w:cstheme="minorEastAsia" w:hint="eastAsia"/>
            <w:sz w:val="21"/>
            <w:szCs w:val="21"/>
          </w:rPr>
          <w:t>房产税申报</w:t>
        </w:r>
      </w:hyperlink>
      <w:r>
        <w:rPr>
          <w:rFonts w:asciiTheme="minorEastAsia" w:eastAsiaTheme="minorEastAsia" w:hAnsiTheme="minorEastAsia" w:cstheme="minorEastAsia" w:hint="eastAsia"/>
          <w:sz w:val="21"/>
          <w:szCs w:val="21"/>
        </w:rPr>
        <w:t>菜单，即税源采集是房产税申报的前置功能。</w:t>
      </w:r>
    </w:p>
    <w:p w:rsidR="000947BA" w:rsidRDefault="00120620">
      <w:pPr>
        <w:spacing w:after="0"/>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申报中涉及到税源采集的功能统一在“税务申报及缴纳-税源信息采集”中。比如：城镇土地使用</w:t>
      </w:r>
      <w:proofErr w:type="gramStart"/>
      <w:r>
        <w:rPr>
          <w:rFonts w:asciiTheme="minorEastAsia" w:eastAsiaTheme="minorEastAsia" w:hAnsiTheme="minorEastAsia" w:cstheme="minorEastAsia" w:hint="eastAsia"/>
          <w:sz w:val="21"/>
          <w:szCs w:val="21"/>
        </w:rPr>
        <w:t>税</w:t>
      </w:r>
      <w:proofErr w:type="gramEnd"/>
      <w:r>
        <w:rPr>
          <w:rFonts w:asciiTheme="minorEastAsia" w:eastAsiaTheme="minorEastAsia" w:hAnsiTheme="minorEastAsia" w:cstheme="minorEastAsia" w:hint="eastAsia"/>
          <w:sz w:val="21"/>
          <w:szCs w:val="21"/>
        </w:rPr>
        <w:t>税源信息采集、房产税税源采集、环保税税源采集、土地增值税项目报告等。</w:t>
      </w:r>
    </w:p>
    <w:p w:rsidR="000947BA" w:rsidRDefault="000947BA">
      <w:pPr>
        <w:spacing w:after="0"/>
        <w:ind w:firstLineChars="200" w:firstLine="420"/>
        <w:rPr>
          <w:rFonts w:asciiTheme="minorEastAsia" w:eastAsiaTheme="minorEastAsia" w:hAnsiTheme="minorEastAsia" w:cstheme="minorEastAsia"/>
          <w:sz w:val="21"/>
          <w:szCs w:val="21"/>
        </w:rPr>
      </w:pPr>
    </w:p>
    <w:p w:rsidR="000947BA" w:rsidRDefault="00120620">
      <w:pPr>
        <w:spacing w:after="0"/>
        <w:ind w:firstLineChars="200" w:firstLine="422"/>
        <w:rPr>
          <w:rFonts w:asciiTheme="minorEastAsia" w:eastAsiaTheme="minorEastAsia" w:hAnsiTheme="minorEastAsia" w:cstheme="minorEastAsia"/>
          <w:b/>
          <w:bCs/>
          <w:sz w:val="21"/>
          <w:szCs w:val="21"/>
        </w:rPr>
      </w:pPr>
      <w:r>
        <w:rPr>
          <w:rFonts w:asciiTheme="minorEastAsia" w:eastAsiaTheme="minorEastAsia" w:hAnsiTheme="minorEastAsia" w:cstheme="minorEastAsia" w:hint="eastAsia"/>
          <w:b/>
          <w:bCs/>
          <w:sz w:val="21"/>
          <w:szCs w:val="21"/>
        </w:rPr>
        <w:t>10.如何进行</w:t>
      </w:r>
      <w:hyperlink r:id="rId17" w:history="1">
        <w:r>
          <w:rPr>
            <w:rFonts w:asciiTheme="minorEastAsia" w:eastAsiaTheme="minorEastAsia" w:hAnsiTheme="minorEastAsia" w:cstheme="minorEastAsia" w:hint="eastAsia"/>
            <w:b/>
            <w:bCs/>
            <w:sz w:val="21"/>
            <w:szCs w:val="21"/>
          </w:rPr>
          <w:t>房产税申报</w:t>
        </w:r>
      </w:hyperlink>
      <w:r>
        <w:rPr>
          <w:rFonts w:asciiTheme="minorEastAsia" w:eastAsiaTheme="minorEastAsia" w:hAnsiTheme="minorEastAsia" w:cstheme="minorEastAsia" w:hint="eastAsia"/>
          <w:b/>
          <w:bCs/>
          <w:sz w:val="21"/>
          <w:szCs w:val="21"/>
        </w:rPr>
        <w:t>？</w:t>
      </w:r>
    </w:p>
    <w:p w:rsidR="000947BA" w:rsidRDefault="00120620">
      <w:pPr>
        <w:spacing w:after="0"/>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答：相较原网税，房产税申报最大的变动在于把房产税税源采集和房产税</w:t>
      </w:r>
      <w:proofErr w:type="gramStart"/>
      <w:r>
        <w:rPr>
          <w:rFonts w:asciiTheme="minorEastAsia" w:eastAsiaTheme="minorEastAsia" w:hAnsiTheme="minorEastAsia" w:cstheme="minorEastAsia" w:hint="eastAsia"/>
          <w:sz w:val="21"/>
          <w:szCs w:val="21"/>
        </w:rPr>
        <w:t>税</w:t>
      </w:r>
      <w:proofErr w:type="gramEnd"/>
      <w:r>
        <w:rPr>
          <w:rFonts w:asciiTheme="minorEastAsia" w:eastAsiaTheme="minorEastAsia" w:hAnsiTheme="minorEastAsia" w:cstheme="minorEastAsia" w:hint="eastAsia"/>
          <w:sz w:val="21"/>
          <w:szCs w:val="21"/>
        </w:rPr>
        <w:t>申报两个菜单区分开来，房产</w:t>
      </w:r>
      <w:proofErr w:type="gramStart"/>
      <w:r>
        <w:rPr>
          <w:rFonts w:asciiTheme="minorEastAsia" w:eastAsiaTheme="minorEastAsia" w:hAnsiTheme="minorEastAsia" w:cstheme="minorEastAsia" w:hint="eastAsia"/>
          <w:sz w:val="21"/>
          <w:szCs w:val="21"/>
        </w:rPr>
        <w:t>税</w:t>
      </w:r>
      <w:proofErr w:type="gramEnd"/>
      <w:r>
        <w:rPr>
          <w:rFonts w:asciiTheme="minorEastAsia" w:eastAsiaTheme="minorEastAsia" w:hAnsiTheme="minorEastAsia" w:cstheme="minorEastAsia" w:hint="eastAsia"/>
          <w:sz w:val="21"/>
          <w:szCs w:val="21"/>
        </w:rPr>
        <w:t>税源信息采集在纳税申报-税源信息采集模块里，只有在税源采集里有房源信息，才会在常规申报中出现</w:t>
      </w:r>
      <w:hyperlink r:id="rId18" w:history="1">
        <w:r>
          <w:rPr>
            <w:rFonts w:asciiTheme="minorEastAsia" w:eastAsiaTheme="minorEastAsia" w:hAnsiTheme="minorEastAsia" w:cstheme="minorEastAsia" w:hint="eastAsia"/>
            <w:sz w:val="21"/>
            <w:szCs w:val="21"/>
          </w:rPr>
          <w:t>房产税申报</w:t>
        </w:r>
      </w:hyperlink>
      <w:r>
        <w:rPr>
          <w:rFonts w:asciiTheme="minorEastAsia" w:eastAsiaTheme="minorEastAsia" w:hAnsiTheme="minorEastAsia" w:cstheme="minorEastAsia" w:hint="eastAsia"/>
          <w:sz w:val="21"/>
          <w:szCs w:val="21"/>
        </w:rPr>
        <w:t>菜单，即税源采集是房产税申报的前置功能。</w:t>
      </w:r>
    </w:p>
    <w:p w:rsidR="000947BA" w:rsidRDefault="00120620">
      <w:pPr>
        <w:spacing w:after="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在进行房源采集时，点击</w:t>
      </w:r>
      <w:proofErr w:type="gramStart"/>
      <w:r>
        <w:rPr>
          <w:rFonts w:asciiTheme="minorEastAsia" w:eastAsiaTheme="minorEastAsia" w:hAnsiTheme="minorEastAsia" w:cstheme="minorEastAsia" w:hint="eastAsia"/>
          <w:sz w:val="21"/>
          <w:szCs w:val="21"/>
        </w:rPr>
        <w:t>房源税</w:t>
      </w:r>
      <w:proofErr w:type="gramEnd"/>
      <w:r>
        <w:rPr>
          <w:rFonts w:asciiTheme="minorEastAsia" w:eastAsiaTheme="minorEastAsia" w:hAnsiTheme="minorEastAsia" w:cstheme="minorEastAsia" w:hint="eastAsia"/>
          <w:sz w:val="21"/>
          <w:szCs w:val="21"/>
        </w:rPr>
        <w:t>税源采集，会跳转至一个新界面，提示两个选项：“采集表单：房产</w:t>
      </w:r>
      <w:proofErr w:type="gramStart"/>
      <w:r>
        <w:rPr>
          <w:rFonts w:asciiTheme="minorEastAsia" w:eastAsiaTheme="minorEastAsia" w:hAnsiTheme="minorEastAsia" w:cstheme="minorEastAsia" w:hint="eastAsia"/>
          <w:sz w:val="21"/>
          <w:szCs w:val="21"/>
        </w:rPr>
        <w:t>税</w:t>
      </w:r>
      <w:proofErr w:type="gramEnd"/>
      <w:r>
        <w:rPr>
          <w:rFonts w:asciiTheme="minorEastAsia" w:eastAsiaTheme="minorEastAsia" w:hAnsiTheme="minorEastAsia" w:cstheme="minorEastAsia" w:hint="eastAsia"/>
          <w:sz w:val="21"/>
          <w:szCs w:val="21"/>
        </w:rPr>
        <w:t>税源信息采集”和“采集表单：房产税税源信息变更”，前者是采集全新的房源信息，后者是对已有房源进行变更。</w:t>
      </w:r>
    </w:p>
    <w:p w:rsidR="000947BA" w:rsidRDefault="00120620">
      <w:pPr>
        <w:spacing w:after="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noProof/>
          <w:sz w:val="21"/>
          <w:szCs w:val="21"/>
        </w:rPr>
        <w:lastRenderedPageBreak/>
        <w:drawing>
          <wp:inline distT="0" distB="0" distL="0" distR="0">
            <wp:extent cx="5274310" cy="2357120"/>
            <wp:effectExtent l="0" t="0" r="2540" b="5080"/>
            <wp:docPr id="8" name="图片 8" descr="C:\Users\michael.duw\AppData\Local\Temp\154038503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michael.duw\AppData\Local\Temp\1540385035(1).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274310" cy="2357405"/>
                    </a:xfrm>
                    <a:prstGeom prst="rect">
                      <a:avLst/>
                    </a:prstGeom>
                    <a:noFill/>
                    <a:ln>
                      <a:noFill/>
                    </a:ln>
                  </pic:spPr>
                </pic:pic>
              </a:graphicData>
            </a:graphic>
          </wp:inline>
        </w:drawing>
      </w:r>
    </w:p>
    <w:p w:rsidR="000947BA" w:rsidRDefault="00120620">
      <w:pPr>
        <w:spacing w:after="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noProof/>
          <w:sz w:val="21"/>
          <w:szCs w:val="21"/>
        </w:rPr>
        <w:drawing>
          <wp:inline distT="0" distB="0" distL="0" distR="0">
            <wp:extent cx="5274310" cy="776605"/>
            <wp:effectExtent l="0" t="0" r="2540" b="4445"/>
            <wp:docPr id="9" name="图片 9" descr="C:\Users\michael.duw\AppData\Local\Temp\15403850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michael.duw\AppData\Local\Temp\1540385068(1).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274310" cy="776697"/>
                    </a:xfrm>
                    <a:prstGeom prst="rect">
                      <a:avLst/>
                    </a:prstGeom>
                    <a:noFill/>
                    <a:ln>
                      <a:noFill/>
                    </a:ln>
                  </pic:spPr>
                </pic:pic>
              </a:graphicData>
            </a:graphic>
          </wp:inline>
        </w:drawing>
      </w:r>
    </w:p>
    <w:p w:rsidR="000947BA" w:rsidRDefault="00120620">
      <w:pPr>
        <w:spacing w:after="0"/>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在“采集表单：房产</w:t>
      </w:r>
      <w:proofErr w:type="gramStart"/>
      <w:r>
        <w:rPr>
          <w:rFonts w:asciiTheme="minorEastAsia" w:eastAsiaTheme="minorEastAsia" w:hAnsiTheme="minorEastAsia" w:cstheme="minorEastAsia" w:hint="eastAsia"/>
          <w:sz w:val="21"/>
          <w:szCs w:val="21"/>
        </w:rPr>
        <w:t>税</w:t>
      </w:r>
      <w:proofErr w:type="gramEnd"/>
      <w:r>
        <w:rPr>
          <w:rFonts w:asciiTheme="minorEastAsia" w:eastAsiaTheme="minorEastAsia" w:hAnsiTheme="minorEastAsia" w:cstheme="minorEastAsia" w:hint="eastAsia"/>
          <w:sz w:val="21"/>
          <w:szCs w:val="21"/>
        </w:rPr>
        <w:t>税源信息采集”界面，新版电子税务局将房源的基本信息和应税信息放在一张界面里进行填写。想要</w:t>
      </w:r>
      <w:proofErr w:type="gramStart"/>
      <w:r>
        <w:rPr>
          <w:rFonts w:asciiTheme="minorEastAsia" w:eastAsiaTheme="minorEastAsia" w:hAnsiTheme="minorEastAsia" w:cstheme="minorEastAsia" w:hint="eastAsia"/>
          <w:sz w:val="21"/>
          <w:szCs w:val="21"/>
        </w:rPr>
        <w:t>填写从租应税</w:t>
      </w:r>
      <w:proofErr w:type="gramEnd"/>
      <w:r>
        <w:rPr>
          <w:rFonts w:asciiTheme="minorEastAsia" w:eastAsiaTheme="minorEastAsia" w:hAnsiTheme="minorEastAsia" w:cstheme="minorEastAsia" w:hint="eastAsia"/>
          <w:sz w:val="21"/>
          <w:szCs w:val="21"/>
        </w:rPr>
        <w:t>明细，必须先填写建筑面积和从价的房产原值，并且出租房产原值或出租面积不为0时，才会弹出</w:t>
      </w:r>
      <w:proofErr w:type="gramStart"/>
      <w:r>
        <w:rPr>
          <w:rFonts w:asciiTheme="minorEastAsia" w:eastAsiaTheme="minorEastAsia" w:hAnsiTheme="minorEastAsia" w:cstheme="minorEastAsia" w:hint="eastAsia"/>
          <w:sz w:val="21"/>
          <w:szCs w:val="21"/>
        </w:rPr>
        <w:t>填写从租应税</w:t>
      </w:r>
      <w:proofErr w:type="gramEnd"/>
      <w:r>
        <w:rPr>
          <w:rFonts w:asciiTheme="minorEastAsia" w:eastAsiaTheme="minorEastAsia" w:hAnsiTheme="minorEastAsia" w:cstheme="minorEastAsia" w:hint="eastAsia"/>
          <w:sz w:val="21"/>
          <w:szCs w:val="21"/>
        </w:rPr>
        <w:t>信息的界面。想要填写从价减免信息，必须将是否存在从价房屋减免选择为“是”，才会弹出填写从价减免信息的界面；若想</w:t>
      </w:r>
      <w:proofErr w:type="gramStart"/>
      <w:r>
        <w:rPr>
          <w:rFonts w:asciiTheme="minorEastAsia" w:eastAsiaTheme="minorEastAsia" w:hAnsiTheme="minorEastAsia" w:cstheme="minorEastAsia" w:hint="eastAsia"/>
          <w:sz w:val="21"/>
          <w:szCs w:val="21"/>
        </w:rPr>
        <w:t>填写从租减免</w:t>
      </w:r>
      <w:proofErr w:type="gramEnd"/>
      <w:r>
        <w:rPr>
          <w:rFonts w:asciiTheme="minorEastAsia" w:eastAsiaTheme="minorEastAsia" w:hAnsiTheme="minorEastAsia" w:cstheme="minorEastAsia" w:hint="eastAsia"/>
          <w:sz w:val="21"/>
          <w:szCs w:val="21"/>
        </w:rPr>
        <w:t>信息，则</w:t>
      </w:r>
      <w:proofErr w:type="gramStart"/>
      <w:r>
        <w:rPr>
          <w:rFonts w:asciiTheme="minorEastAsia" w:eastAsiaTheme="minorEastAsia" w:hAnsiTheme="minorEastAsia" w:cstheme="minorEastAsia" w:hint="eastAsia"/>
          <w:sz w:val="21"/>
          <w:szCs w:val="21"/>
        </w:rPr>
        <w:t>在从租应税</w:t>
      </w:r>
      <w:proofErr w:type="gramEnd"/>
      <w:r>
        <w:rPr>
          <w:rFonts w:asciiTheme="minorEastAsia" w:eastAsiaTheme="minorEastAsia" w:hAnsiTheme="minorEastAsia" w:cstheme="minorEastAsia" w:hint="eastAsia"/>
          <w:sz w:val="21"/>
          <w:szCs w:val="21"/>
        </w:rPr>
        <w:t>信息的界面里进行填写。</w:t>
      </w:r>
    </w:p>
    <w:p w:rsidR="000947BA" w:rsidRDefault="00120620">
      <w:pPr>
        <w:spacing w:after="0"/>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在“采集表单：房产税税源信息变界面”界面，可以在操作类型中选择需对房源进行的操作，包括：税源信息变更、纳税义务终止、作废房屋、查看详细信息。选择税源信息变更，即可对该房源进行税源修改。新版电子税务局中，为防止纳税人误触，没有在前台直接放置变更日期的选项，只有在修改了房源应税信息（如房产原值，出租原值，出租面积等），并选择提交后，才会弹出“检测到从价应税信息发生了变更，请录入【变更日期】！”并出现变更日期菜单，此时选择变更日期再提交，即完成房源从价应税信息的变更。</w:t>
      </w:r>
      <w:proofErr w:type="gramStart"/>
      <w:r>
        <w:rPr>
          <w:rFonts w:asciiTheme="minorEastAsia" w:eastAsiaTheme="minorEastAsia" w:hAnsiTheme="minorEastAsia" w:cstheme="minorEastAsia" w:hint="eastAsia"/>
          <w:sz w:val="21"/>
          <w:szCs w:val="21"/>
        </w:rPr>
        <w:t>从租应税</w:t>
      </w:r>
      <w:proofErr w:type="gramEnd"/>
      <w:r>
        <w:rPr>
          <w:rFonts w:asciiTheme="minorEastAsia" w:eastAsiaTheme="minorEastAsia" w:hAnsiTheme="minorEastAsia" w:cstheme="minorEastAsia" w:hint="eastAsia"/>
          <w:sz w:val="21"/>
          <w:szCs w:val="21"/>
        </w:rPr>
        <w:t>信息不能修改，只能删除后新增。如想查看该房源全部从价信息，则需点击房源信息界面里的“全部从价信息”按钮进行查看。</w:t>
      </w:r>
    </w:p>
    <w:p w:rsidR="000947BA" w:rsidRDefault="00120620">
      <w:pPr>
        <w:spacing w:after="0"/>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房产税申报时，可以手动选择税款所属期起止（不能跨年），并点击获取最新数据，会在申报界面同时弹出当期申报</w:t>
      </w:r>
      <w:proofErr w:type="gramStart"/>
      <w:r>
        <w:rPr>
          <w:rFonts w:asciiTheme="minorEastAsia" w:eastAsiaTheme="minorEastAsia" w:hAnsiTheme="minorEastAsia" w:cstheme="minorEastAsia" w:hint="eastAsia"/>
          <w:sz w:val="21"/>
          <w:szCs w:val="21"/>
        </w:rPr>
        <w:t>和往期申报</w:t>
      </w:r>
      <w:proofErr w:type="gramEnd"/>
      <w:r>
        <w:rPr>
          <w:rFonts w:asciiTheme="minorEastAsia" w:eastAsiaTheme="minorEastAsia" w:hAnsiTheme="minorEastAsia" w:cstheme="minorEastAsia" w:hint="eastAsia"/>
          <w:sz w:val="21"/>
          <w:szCs w:val="21"/>
        </w:rPr>
        <w:t>信息（同金三核心申报）。也可以在申报方式菜单里选择“同时申报从价计征和从租计征房产税”、“仅申报从价计征房产税”、“仅申报从租计征房产税”，来进行对从价或</w:t>
      </w:r>
      <w:proofErr w:type="gramStart"/>
      <w:r>
        <w:rPr>
          <w:rFonts w:asciiTheme="minorEastAsia" w:eastAsiaTheme="minorEastAsia" w:hAnsiTheme="minorEastAsia" w:cstheme="minorEastAsia" w:hint="eastAsia"/>
          <w:sz w:val="21"/>
          <w:szCs w:val="21"/>
        </w:rPr>
        <w:t>从租信息</w:t>
      </w:r>
      <w:proofErr w:type="gramEnd"/>
      <w:r>
        <w:rPr>
          <w:rFonts w:asciiTheme="minorEastAsia" w:eastAsiaTheme="minorEastAsia" w:hAnsiTheme="minorEastAsia" w:cstheme="minorEastAsia" w:hint="eastAsia"/>
          <w:sz w:val="21"/>
          <w:szCs w:val="21"/>
        </w:rPr>
        <w:t>申报的选择。</w:t>
      </w:r>
    </w:p>
    <w:p w:rsidR="000947BA" w:rsidRDefault="000947BA">
      <w:pPr>
        <w:spacing w:after="0"/>
        <w:ind w:firstLineChars="200" w:firstLine="420"/>
        <w:rPr>
          <w:rFonts w:asciiTheme="minorEastAsia" w:eastAsiaTheme="minorEastAsia" w:hAnsiTheme="minorEastAsia" w:cstheme="minorEastAsia"/>
          <w:sz w:val="21"/>
          <w:szCs w:val="21"/>
        </w:rPr>
      </w:pPr>
    </w:p>
    <w:p w:rsidR="000947BA" w:rsidRDefault="00120620">
      <w:pPr>
        <w:spacing w:after="0"/>
        <w:ind w:firstLineChars="200" w:firstLine="422"/>
        <w:rPr>
          <w:rFonts w:asciiTheme="minorEastAsia" w:eastAsiaTheme="minorEastAsia" w:hAnsiTheme="minorEastAsia" w:cstheme="minorEastAsia"/>
          <w:b/>
          <w:bCs/>
          <w:sz w:val="21"/>
          <w:szCs w:val="21"/>
        </w:rPr>
      </w:pPr>
      <w:r>
        <w:rPr>
          <w:rFonts w:asciiTheme="minorEastAsia" w:eastAsiaTheme="minorEastAsia" w:hAnsiTheme="minorEastAsia" w:cstheme="minorEastAsia" w:hint="eastAsia"/>
          <w:b/>
          <w:bCs/>
          <w:sz w:val="21"/>
          <w:szCs w:val="21"/>
        </w:rPr>
        <w:t>11.如何进行城镇土地使用税申报？</w:t>
      </w:r>
    </w:p>
    <w:p w:rsidR="000947BA" w:rsidRDefault="00120620">
      <w:pPr>
        <w:spacing w:after="0"/>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答：城镇土地使用税申报的变化基本与房产税相同，请参考“问题六、如何进行</w:t>
      </w:r>
      <w:hyperlink r:id="rId21" w:history="1">
        <w:r>
          <w:rPr>
            <w:rFonts w:asciiTheme="minorEastAsia" w:eastAsiaTheme="minorEastAsia" w:hAnsiTheme="minorEastAsia" w:cstheme="minorEastAsia" w:hint="eastAsia"/>
            <w:sz w:val="21"/>
            <w:szCs w:val="21"/>
          </w:rPr>
          <w:t>房产税申报</w:t>
        </w:r>
      </w:hyperlink>
      <w:r>
        <w:rPr>
          <w:rFonts w:asciiTheme="minorEastAsia" w:eastAsiaTheme="minorEastAsia" w:hAnsiTheme="minorEastAsia" w:cstheme="minorEastAsia" w:hint="eastAsia"/>
          <w:sz w:val="21"/>
          <w:szCs w:val="21"/>
        </w:rPr>
        <w:t>？”，此处不再赘述。</w:t>
      </w:r>
    </w:p>
    <w:p w:rsidR="000947BA" w:rsidRDefault="000947BA">
      <w:pPr>
        <w:spacing w:after="0"/>
        <w:ind w:firstLineChars="200" w:firstLine="420"/>
        <w:rPr>
          <w:rFonts w:asciiTheme="minorEastAsia" w:eastAsiaTheme="minorEastAsia" w:hAnsiTheme="minorEastAsia" w:cstheme="minorEastAsia"/>
          <w:sz w:val="21"/>
          <w:szCs w:val="21"/>
        </w:rPr>
      </w:pPr>
    </w:p>
    <w:p w:rsidR="000947BA" w:rsidRDefault="00120620">
      <w:pPr>
        <w:spacing w:after="0"/>
        <w:ind w:firstLineChars="200" w:firstLine="422"/>
        <w:rPr>
          <w:rFonts w:asciiTheme="minorEastAsia" w:eastAsiaTheme="minorEastAsia" w:hAnsiTheme="minorEastAsia" w:cstheme="minorEastAsia"/>
          <w:b/>
          <w:bCs/>
          <w:sz w:val="21"/>
          <w:szCs w:val="21"/>
        </w:rPr>
      </w:pPr>
      <w:r>
        <w:rPr>
          <w:rFonts w:asciiTheme="minorEastAsia" w:eastAsiaTheme="minorEastAsia" w:hAnsiTheme="minorEastAsia" w:cstheme="minorEastAsia" w:hint="eastAsia"/>
          <w:b/>
          <w:bCs/>
          <w:sz w:val="21"/>
          <w:szCs w:val="21"/>
        </w:rPr>
        <w:t>12.如何进行环保税税源信息采集和环境保护税纳税申报？</w:t>
      </w:r>
    </w:p>
    <w:p w:rsidR="000947BA" w:rsidRDefault="00120620">
      <w:pPr>
        <w:spacing w:after="0"/>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答：环保税税源信息采集和环境保护税纳税申报表分开进入：</w:t>
      </w:r>
    </w:p>
    <w:p w:rsidR="000947BA" w:rsidRDefault="00120620">
      <w:pPr>
        <w:spacing w:after="0"/>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环保税税源信息采集路径：申报纳税——税源信息采集——环保税税源采集；环境保护税纳税申报表路径：申报纳税——常规申报——环境保护税纳税申报表。进入方式的变化可以有效的</w:t>
      </w:r>
      <w:proofErr w:type="gramStart"/>
      <w:r>
        <w:rPr>
          <w:rFonts w:asciiTheme="minorEastAsia" w:eastAsiaTheme="minorEastAsia" w:hAnsiTheme="minorEastAsia" w:cstheme="minorEastAsia" w:hint="eastAsia"/>
          <w:sz w:val="21"/>
          <w:szCs w:val="21"/>
        </w:rPr>
        <w:t>避免非环保税</w:t>
      </w:r>
      <w:proofErr w:type="gramEnd"/>
      <w:r>
        <w:rPr>
          <w:rFonts w:asciiTheme="minorEastAsia" w:eastAsiaTheme="minorEastAsia" w:hAnsiTheme="minorEastAsia" w:cstheme="minorEastAsia" w:hint="eastAsia"/>
          <w:sz w:val="21"/>
          <w:szCs w:val="21"/>
        </w:rPr>
        <w:t>纳税人误采集环保税税源。</w:t>
      </w:r>
    </w:p>
    <w:p w:rsidR="000947BA" w:rsidRDefault="00120620">
      <w:pPr>
        <w:spacing w:after="0"/>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环保税税源信息采集采集表的展示变化：不同的采集表以页面链接进入（而不是原模式的下拉列表选取相应的采集表），污染物类别未选取的，相应的污染物采集表的链接就不展示。需采集需进行的工作更加明显。</w:t>
      </w:r>
    </w:p>
    <w:p w:rsidR="000947BA" w:rsidRDefault="000947BA">
      <w:pPr>
        <w:spacing w:after="0"/>
        <w:rPr>
          <w:rFonts w:asciiTheme="minorEastAsia" w:eastAsiaTheme="minorEastAsia" w:hAnsiTheme="minorEastAsia" w:cstheme="minorEastAsia"/>
          <w:sz w:val="21"/>
          <w:szCs w:val="21"/>
        </w:rPr>
      </w:pPr>
    </w:p>
    <w:p w:rsidR="000947BA" w:rsidRDefault="000947BA">
      <w:pPr>
        <w:spacing w:after="0"/>
        <w:ind w:firstLineChars="200" w:firstLine="422"/>
        <w:rPr>
          <w:rFonts w:asciiTheme="minorEastAsia" w:eastAsiaTheme="minorEastAsia" w:hAnsiTheme="minorEastAsia" w:cstheme="minorEastAsia"/>
          <w:b/>
          <w:bCs/>
          <w:sz w:val="21"/>
          <w:szCs w:val="21"/>
        </w:rPr>
      </w:pPr>
    </w:p>
    <w:p w:rsidR="000947BA" w:rsidRDefault="000947BA">
      <w:pPr>
        <w:spacing w:after="0"/>
        <w:ind w:firstLineChars="200" w:firstLine="422"/>
        <w:rPr>
          <w:rFonts w:asciiTheme="minorEastAsia" w:eastAsiaTheme="minorEastAsia" w:hAnsiTheme="minorEastAsia" w:cstheme="minorEastAsia"/>
          <w:b/>
          <w:bCs/>
          <w:sz w:val="21"/>
          <w:szCs w:val="21"/>
        </w:rPr>
      </w:pPr>
    </w:p>
    <w:p w:rsidR="000947BA" w:rsidRDefault="00120620">
      <w:pPr>
        <w:spacing w:after="0"/>
        <w:ind w:firstLineChars="300" w:firstLine="632"/>
        <w:rPr>
          <w:rFonts w:asciiTheme="minorEastAsia" w:eastAsiaTheme="minorEastAsia" w:hAnsiTheme="minorEastAsia" w:cstheme="minorEastAsia"/>
          <w:sz w:val="21"/>
          <w:szCs w:val="21"/>
        </w:rPr>
      </w:pPr>
      <w:r>
        <w:rPr>
          <w:rFonts w:asciiTheme="minorEastAsia" w:eastAsiaTheme="minorEastAsia" w:hAnsiTheme="minorEastAsia" w:cstheme="minorEastAsia" w:hint="eastAsia"/>
          <w:b/>
          <w:bCs/>
          <w:sz w:val="21"/>
          <w:szCs w:val="21"/>
        </w:rPr>
        <w:lastRenderedPageBreak/>
        <w:t>13.新版电子税务局在哪里可以查询我自己的申报、缴税及办税信息？</w:t>
      </w:r>
    </w:p>
    <w:p w:rsidR="000947BA" w:rsidRDefault="00120620">
      <w:pPr>
        <w:spacing w:after="0"/>
        <w:ind w:left="315"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答：查询历史申报表、入库及电子缴款书凭证信息：我要办税-纳税申报-历史申报查询；</w:t>
      </w:r>
    </w:p>
    <w:p w:rsidR="000947BA" w:rsidRDefault="00120620">
      <w:pPr>
        <w:spacing w:after="0"/>
        <w:ind w:left="315"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查询缴款信息：我要查询-缴款信息；</w:t>
      </w:r>
    </w:p>
    <w:p w:rsidR="000947BA" w:rsidRDefault="00120620">
      <w:pPr>
        <w:spacing w:after="0"/>
        <w:ind w:left="315"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查询及打印电子税收缴款书：我要办税-证明开具-电子缴款书；</w:t>
      </w:r>
    </w:p>
    <w:p w:rsidR="000947BA" w:rsidRDefault="00120620">
      <w:pPr>
        <w:spacing w:after="0"/>
        <w:ind w:left="315"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办税信息及返回文书打印：我要查询-办税进度。</w:t>
      </w:r>
    </w:p>
    <w:p w:rsidR="000947BA" w:rsidRDefault="000947BA">
      <w:pPr>
        <w:spacing w:after="0"/>
        <w:ind w:left="315" w:firstLine="420"/>
        <w:rPr>
          <w:rFonts w:asciiTheme="minorEastAsia" w:eastAsiaTheme="minorEastAsia" w:hAnsiTheme="minorEastAsia" w:cstheme="minorEastAsia"/>
          <w:sz w:val="21"/>
          <w:szCs w:val="21"/>
        </w:rPr>
      </w:pPr>
    </w:p>
    <w:p w:rsidR="000947BA" w:rsidRDefault="00120620">
      <w:pPr>
        <w:spacing w:after="0"/>
        <w:ind w:left="630"/>
        <w:rPr>
          <w:rFonts w:asciiTheme="minorEastAsia" w:eastAsiaTheme="minorEastAsia" w:hAnsiTheme="minorEastAsia" w:cstheme="minorEastAsia"/>
          <w:b/>
          <w:bCs/>
          <w:sz w:val="21"/>
          <w:szCs w:val="21"/>
        </w:rPr>
      </w:pPr>
      <w:r>
        <w:rPr>
          <w:rFonts w:asciiTheme="minorEastAsia" w:eastAsiaTheme="minorEastAsia" w:hAnsiTheme="minorEastAsia" w:cstheme="minorEastAsia" w:hint="eastAsia"/>
          <w:b/>
          <w:bCs/>
          <w:sz w:val="21"/>
          <w:szCs w:val="21"/>
        </w:rPr>
        <w:t>14.改版之后，老版的电子税务局还可以继续使用吗？</w:t>
      </w:r>
    </w:p>
    <w:p w:rsidR="000947BA" w:rsidRDefault="00120620">
      <w:pPr>
        <w:spacing w:after="0"/>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答：为了保证新老版本的平滑过渡，电子税务局保留原有网上税务局的入口（页头右上角回到旧版按钮），纳税人可选择继续通过老</w:t>
      </w:r>
      <w:proofErr w:type="gramStart"/>
      <w:r>
        <w:rPr>
          <w:rFonts w:asciiTheme="minorEastAsia" w:eastAsiaTheme="minorEastAsia" w:hAnsiTheme="minorEastAsia" w:cstheme="minorEastAsia" w:hint="eastAsia"/>
          <w:sz w:val="21"/>
          <w:szCs w:val="21"/>
        </w:rPr>
        <w:t>版办理</w:t>
      </w:r>
      <w:proofErr w:type="gramEnd"/>
      <w:r>
        <w:rPr>
          <w:rFonts w:asciiTheme="minorEastAsia" w:eastAsiaTheme="minorEastAsia" w:hAnsiTheme="minorEastAsia" w:cstheme="minorEastAsia" w:hint="eastAsia"/>
          <w:sz w:val="21"/>
          <w:szCs w:val="21"/>
        </w:rPr>
        <w:t>涉税事项。建议纳税人尽量通过新版本电子税务局办理业务，尽快熟悉适应新的菜单功能。注意：同一业务只需选择新老版本其中一个入口进入办理，请不要两边重复操作。若在其中</w:t>
      </w:r>
      <w:proofErr w:type="gramStart"/>
      <w:r>
        <w:rPr>
          <w:rFonts w:asciiTheme="minorEastAsia" w:eastAsiaTheme="minorEastAsia" w:hAnsiTheme="minorEastAsia" w:cstheme="minorEastAsia" w:hint="eastAsia"/>
          <w:sz w:val="21"/>
          <w:szCs w:val="21"/>
        </w:rPr>
        <w:t>一</w:t>
      </w:r>
      <w:proofErr w:type="gramEnd"/>
      <w:r>
        <w:rPr>
          <w:rFonts w:asciiTheme="minorEastAsia" w:eastAsiaTheme="minorEastAsia" w:hAnsiTheme="minorEastAsia" w:cstheme="minorEastAsia" w:hint="eastAsia"/>
          <w:sz w:val="21"/>
          <w:szCs w:val="21"/>
        </w:rPr>
        <w:t>版本操作纳税申报并且确认已申报导入，另一版本界面仍显示“未申报”可以忽略，无需再次申报。</w:t>
      </w:r>
    </w:p>
    <w:p w:rsidR="000947BA" w:rsidRDefault="000947BA">
      <w:pPr>
        <w:spacing w:after="0"/>
        <w:ind w:firstLineChars="200" w:firstLine="420"/>
        <w:rPr>
          <w:rFonts w:asciiTheme="minorEastAsia" w:eastAsiaTheme="minorEastAsia" w:hAnsiTheme="minorEastAsia" w:cstheme="minorEastAsia"/>
          <w:sz w:val="21"/>
          <w:szCs w:val="21"/>
        </w:rPr>
      </w:pPr>
    </w:p>
    <w:p w:rsidR="000947BA" w:rsidRDefault="00120620">
      <w:pPr>
        <w:spacing w:after="0"/>
        <w:ind w:firstLineChars="200" w:firstLine="422"/>
        <w:rPr>
          <w:rFonts w:asciiTheme="minorEastAsia" w:eastAsiaTheme="minorEastAsia" w:hAnsiTheme="minorEastAsia" w:cstheme="minorEastAsia"/>
          <w:b/>
          <w:bCs/>
          <w:sz w:val="21"/>
          <w:szCs w:val="21"/>
        </w:rPr>
      </w:pPr>
      <w:r>
        <w:rPr>
          <w:rFonts w:asciiTheme="minorEastAsia" w:eastAsiaTheme="minorEastAsia" w:hAnsiTheme="minorEastAsia" w:cstheme="minorEastAsia" w:hint="eastAsia"/>
          <w:b/>
          <w:bCs/>
          <w:sz w:val="21"/>
          <w:szCs w:val="21"/>
        </w:rPr>
        <w:t>15.出口退税业务可以直接通过电子税务局办理吗？</w:t>
      </w:r>
    </w:p>
    <w:p w:rsidR="000947BA" w:rsidRDefault="00120620">
      <w:pPr>
        <w:spacing w:after="0"/>
        <w:ind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答：可以。新版电子税务局已经实现了出口退税业务的整合（链接互联网+便捷退税），纳税人进入我要办税-出口退税管理模块办理。具体业务操作可点击页面右上角帮助-在线帮助中查看。</w:t>
      </w:r>
    </w:p>
    <w:p w:rsidR="000947BA" w:rsidRDefault="00120620">
      <w:pPr>
        <w:spacing w:after="0"/>
        <w:ind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首次使用需要安装通览便捷退税安全助手，安全助手用于退税申报时加签申报、报表打印等功能。如果没有安装安全助手，会显示如下界面：</w:t>
      </w:r>
    </w:p>
    <w:p w:rsidR="000947BA" w:rsidRDefault="00120620">
      <w:pPr>
        <w:spacing w:after="0"/>
        <w:rPr>
          <w:rFonts w:asciiTheme="minorEastAsia" w:eastAsiaTheme="minorEastAsia" w:hAnsiTheme="minorEastAsia" w:cstheme="minorEastAsia"/>
          <w:sz w:val="21"/>
          <w:szCs w:val="21"/>
        </w:rPr>
      </w:pPr>
      <w:r>
        <w:rPr>
          <w:rFonts w:hint="eastAsia"/>
          <w:noProof/>
        </w:rPr>
        <w:drawing>
          <wp:inline distT="0" distB="0" distL="0" distR="0">
            <wp:extent cx="5274310" cy="1339215"/>
            <wp:effectExtent l="0" t="0" r="2540" b="133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274310" cy="1339215"/>
                    </a:xfrm>
                    <a:prstGeom prst="rect">
                      <a:avLst/>
                    </a:prstGeom>
                  </pic:spPr>
                </pic:pic>
              </a:graphicData>
            </a:graphic>
          </wp:inline>
        </w:drawing>
      </w:r>
    </w:p>
    <w:p w:rsidR="000947BA" w:rsidRDefault="00120620">
      <w:pPr>
        <w:spacing w:after="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 xml:space="preserve">    按照图中提示，点此下载，进入下图的下载页面，下载后安装即可。</w:t>
      </w:r>
    </w:p>
    <w:p w:rsidR="000947BA" w:rsidRDefault="00120620">
      <w:pPr>
        <w:spacing w:after="0"/>
        <w:rPr>
          <w:rFonts w:asciiTheme="minorEastAsia" w:eastAsiaTheme="minorEastAsia" w:hAnsiTheme="minorEastAsia" w:cstheme="minorEastAsia"/>
          <w:sz w:val="21"/>
          <w:szCs w:val="21"/>
        </w:rPr>
      </w:pPr>
      <w:r>
        <w:rPr>
          <w:rFonts w:ascii="宋体" w:eastAsia="宋体" w:hAnsi="宋体" w:cs="宋体" w:hint="eastAsia"/>
          <w:noProof/>
          <w:sz w:val="24"/>
          <w:szCs w:val="24"/>
        </w:rPr>
        <w:drawing>
          <wp:inline distT="0" distB="0" distL="0" distR="0">
            <wp:extent cx="5274310" cy="1720850"/>
            <wp:effectExtent l="0" t="0" r="2540" b="1270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274310" cy="1720850"/>
                    </a:xfrm>
                    <a:prstGeom prst="rect">
                      <a:avLst/>
                    </a:prstGeom>
                  </pic:spPr>
                </pic:pic>
              </a:graphicData>
            </a:graphic>
          </wp:inline>
        </w:drawing>
      </w:r>
    </w:p>
    <w:p w:rsidR="000947BA" w:rsidRDefault="00120620">
      <w:pPr>
        <w:ind w:firstLine="480"/>
        <w:outlineLvl w:val="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税控设备用于退税申报时加签申报等，请在办理业务前确认是否成功连接税控设备，如果没有插入税控设备，会显示如下界面：</w:t>
      </w:r>
    </w:p>
    <w:p w:rsidR="000947BA" w:rsidRDefault="00120620">
      <w:pPr>
        <w:outlineLvl w:val="0"/>
        <w:rPr>
          <w:rFonts w:ascii="宋体" w:eastAsia="宋体" w:hAnsi="宋体" w:cs="宋体"/>
          <w:sz w:val="24"/>
          <w:szCs w:val="24"/>
        </w:rPr>
      </w:pPr>
      <w:r>
        <w:rPr>
          <w:rFonts w:ascii="宋体" w:eastAsia="宋体" w:hAnsi="宋体" w:cs="宋体" w:hint="eastAsia"/>
          <w:noProof/>
          <w:sz w:val="24"/>
          <w:szCs w:val="24"/>
        </w:rPr>
        <w:drawing>
          <wp:inline distT="0" distB="0" distL="0" distR="0">
            <wp:extent cx="5274310" cy="1459865"/>
            <wp:effectExtent l="0" t="0" r="2540" b="698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274310" cy="1459865"/>
                    </a:xfrm>
                    <a:prstGeom prst="rect">
                      <a:avLst/>
                    </a:prstGeom>
                  </pic:spPr>
                </pic:pic>
              </a:graphicData>
            </a:graphic>
          </wp:inline>
        </w:drawing>
      </w:r>
    </w:p>
    <w:p w:rsidR="000947BA" w:rsidRDefault="00120620">
      <w:pPr>
        <w:outlineLvl w:val="0"/>
        <w:rPr>
          <w:rFonts w:ascii="宋体" w:eastAsia="宋体" w:hAnsi="宋体" w:cs="宋体"/>
          <w:sz w:val="28"/>
          <w:szCs w:val="28"/>
        </w:rPr>
      </w:pPr>
      <w:r>
        <w:rPr>
          <w:rFonts w:ascii="宋体" w:eastAsia="宋体" w:hAnsi="宋体" w:cs="宋体" w:hint="eastAsia"/>
          <w:sz w:val="28"/>
          <w:szCs w:val="28"/>
        </w:rPr>
        <w:lastRenderedPageBreak/>
        <w:t xml:space="preserve">    </w:t>
      </w:r>
    </w:p>
    <w:sectPr w:rsidR="000947BA">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 w:name="Calibri Light">
    <w:altName w:val="Times New Roman"/>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0A55E13"/>
    <w:multiLevelType w:val="singleLevel"/>
    <w:tmpl w:val="A0A55E13"/>
    <w:lvl w:ilvl="0">
      <w:start w:val="5"/>
      <w:numFmt w:val="decimal"/>
      <w:suff w:val="nothing"/>
      <w:lvlText w:val="（%1）"/>
      <w:lvlJc w:val="left"/>
    </w:lvl>
  </w:abstractNum>
  <w:abstractNum w:abstractNumId="1">
    <w:nsid w:val="6A28EA82"/>
    <w:multiLevelType w:val="singleLevel"/>
    <w:tmpl w:val="6A28EA82"/>
    <w:lvl w:ilvl="0">
      <w:start w:val="1"/>
      <w:numFmt w:val="decimal"/>
      <w:suff w:val="nothing"/>
      <w:lvlText w:val="（%1）"/>
      <w:lvlJc w:val="left"/>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张小莉">
    <w15:presenceInfo w15:providerId="None" w15:userId="张小莉"/>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proofState w:spelling="clean" w:grammar="clean"/>
  <w:defaultTabStop w:val="420"/>
  <w:drawingGridVerticalSpacing w:val="156"/>
  <w:noPunctuationKerning/>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7E04"/>
    <w:rsid w:val="0004272A"/>
    <w:rsid w:val="000947BA"/>
    <w:rsid w:val="000E2DD9"/>
    <w:rsid w:val="00120620"/>
    <w:rsid w:val="00122286"/>
    <w:rsid w:val="00160153"/>
    <w:rsid w:val="00161F12"/>
    <w:rsid w:val="001A7FE1"/>
    <w:rsid w:val="00344A32"/>
    <w:rsid w:val="00404E2D"/>
    <w:rsid w:val="00431BB1"/>
    <w:rsid w:val="00615128"/>
    <w:rsid w:val="00642B5F"/>
    <w:rsid w:val="006523C0"/>
    <w:rsid w:val="0076787C"/>
    <w:rsid w:val="00815B2F"/>
    <w:rsid w:val="009649E4"/>
    <w:rsid w:val="009C1CA7"/>
    <w:rsid w:val="009C54A4"/>
    <w:rsid w:val="00A27E04"/>
    <w:rsid w:val="00AD5FBB"/>
    <w:rsid w:val="00B109E0"/>
    <w:rsid w:val="00BC30F1"/>
    <w:rsid w:val="00D10188"/>
    <w:rsid w:val="00D43440"/>
    <w:rsid w:val="00DF2772"/>
    <w:rsid w:val="00EB796A"/>
    <w:rsid w:val="00F044C6"/>
    <w:rsid w:val="00F34497"/>
    <w:rsid w:val="00FB6FEB"/>
    <w:rsid w:val="00FE0E3D"/>
    <w:rsid w:val="0B4A1C91"/>
    <w:rsid w:val="10112464"/>
    <w:rsid w:val="15377869"/>
    <w:rsid w:val="21F34105"/>
    <w:rsid w:val="2F1C16B9"/>
    <w:rsid w:val="2F560F4D"/>
    <w:rsid w:val="5267121F"/>
    <w:rsid w:val="55B2182B"/>
    <w:rsid w:val="5B6305E6"/>
    <w:rsid w:val="5F907E4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lsdException w:name="footer" w:semiHidden="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adjustRightInd w:val="0"/>
      <w:snapToGrid w:val="0"/>
      <w:spacing w:after="200"/>
    </w:pPr>
    <w:rPr>
      <w:rFonts w:ascii="Tahoma" w:eastAsia="微软雅黑" w:hAnsi="Tahoma"/>
      <w:sz w:val="22"/>
      <w:szCs w:val="22"/>
    </w:rPr>
  </w:style>
  <w:style w:type="paragraph" w:styleId="2">
    <w:name w:val="heading 2"/>
    <w:basedOn w:val="a"/>
    <w:next w:val="a"/>
    <w:uiPriority w:val="9"/>
    <w:semiHidden/>
    <w:unhideWhenUsed/>
    <w:qFormat/>
    <w:pPr>
      <w:spacing w:beforeAutospacing="1" w:after="0" w:afterAutospacing="1"/>
      <w:outlineLvl w:val="1"/>
    </w:pPr>
    <w:rPr>
      <w:rFonts w:ascii="微软雅黑" w:hAnsi="微软雅黑" w:cs="Times New Roman"/>
      <w:b/>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pPr>
      <w:tabs>
        <w:tab w:val="center" w:pos="4153"/>
        <w:tab w:val="right" w:pos="8306"/>
      </w:tabs>
    </w:pPr>
    <w:rPr>
      <w:sz w:val="18"/>
      <w:szCs w:val="18"/>
    </w:rPr>
  </w:style>
  <w:style w:type="paragraph" w:styleId="a4">
    <w:name w:val="header"/>
    <w:basedOn w:val="a"/>
    <w:link w:val="Char0"/>
    <w:uiPriority w:val="99"/>
    <w:unhideWhenUsed/>
    <w:pPr>
      <w:pBdr>
        <w:bottom w:val="single" w:sz="6" w:space="1" w:color="auto"/>
      </w:pBdr>
      <w:tabs>
        <w:tab w:val="center" w:pos="4153"/>
        <w:tab w:val="right" w:pos="8306"/>
      </w:tabs>
      <w:jc w:val="center"/>
    </w:pPr>
    <w:rPr>
      <w:sz w:val="18"/>
      <w:szCs w:val="18"/>
    </w:rPr>
  </w:style>
  <w:style w:type="character" w:styleId="a5">
    <w:name w:val="FollowedHyperlink"/>
    <w:basedOn w:val="a0"/>
    <w:uiPriority w:val="99"/>
    <w:semiHidden/>
    <w:unhideWhenUsed/>
    <w:rPr>
      <w:color w:val="800080"/>
      <w:u w:val="single"/>
    </w:rPr>
  </w:style>
  <w:style w:type="character" w:styleId="a6">
    <w:name w:val="Hyperlink"/>
    <w:basedOn w:val="a0"/>
    <w:uiPriority w:val="99"/>
    <w:semiHidden/>
    <w:unhideWhenUsed/>
    <w:rPr>
      <w:color w:val="0000FF"/>
      <w:u w:val="single"/>
    </w:rPr>
  </w:style>
  <w:style w:type="character" w:customStyle="1" w:styleId="Char0">
    <w:name w:val="页眉 Char"/>
    <w:basedOn w:val="a0"/>
    <w:link w:val="a4"/>
    <w:uiPriority w:val="99"/>
    <w:rPr>
      <w:sz w:val="18"/>
      <w:szCs w:val="18"/>
    </w:rPr>
  </w:style>
  <w:style w:type="character" w:customStyle="1" w:styleId="Char">
    <w:name w:val="页脚 Char"/>
    <w:basedOn w:val="a0"/>
    <w:link w:val="a3"/>
    <w:uiPriority w:val="99"/>
    <w:rPr>
      <w:sz w:val="18"/>
      <w:szCs w:val="18"/>
    </w:rPr>
  </w:style>
  <w:style w:type="character" w:customStyle="1" w:styleId="notclasssuffix">
    <w:name w:val="not([class*=suffix])"/>
    <w:basedOn w:val="a0"/>
    <w:rPr>
      <w:sz w:val="19"/>
      <w:szCs w:val="19"/>
    </w:rPr>
  </w:style>
  <w:style w:type="character" w:customStyle="1" w:styleId="notclasssuffix1">
    <w:name w:val="not([class*=suffix])1"/>
    <w:basedOn w:val="a0"/>
  </w:style>
  <w:style w:type="character" w:customStyle="1" w:styleId="el-breadcrumbitem10">
    <w:name w:val="el-breadcrumb__item10"/>
    <w:basedOn w:val="a0"/>
  </w:style>
  <w:style w:type="paragraph" w:styleId="a7">
    <w:name w:val="List Paragraph"/>
    <w:basedOn w:val="a"/>
    <w:uiPriority w:val="99"/>
    <w:qFormat/>
    <w:pPr>
      <w:ind w:firstLineChars="200" w:firstLine="420"/>
    </w:pPr>
  </w:style>
  <w:style w:type="paragraph" w:styleId="a8">
    <w:name w:val="Balloon Text"/>
    <w:basedOn w:val="a"/>
    <w:link w:val="Char1"/>
    <w:uiPriority w:val="99"/>
    <w:semiHidden/>
    <w:unhideWhenUsed/>
    <w:rsid w:val="00120620"/>
    <w:pPr>
      <w:spacing w:after="0"/>
    </w:pPr>
    <w:rPr>
      <w:sz w:val="18"/>
      <w:szCs w:val="18"/>
    </w:rPr>
  </w:style>
  <w:style w:type="character" w:customStyle="1" w:styleId="Char1">
    <w:name w:val="批注框文本 Char"/>
    <w:basedOn w:val="a0"/>
    <w:link w:val="a8"/>
    <w:uiPriority w:val="99"/>
    <w:semiHidden/>
    <w:rsid w:val="00120620"/>
    <w:rPr>
      <w:rFonts w:ascii="Tahoma" w:eastAsia="微软雅黑" w:hAnsi="Tahoma"/>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lsdException w:name="footer" w:semiHidden="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adjustRightInd w:val="0"/>
      <w:snapToGrid w:val="0"/>
      <w:spacing w:after="200"/>
    </w:pPr>
    <w:rPr>
      <w:rFonts w:ascii="Tahoma" w:eastAsia="微软雅黑" w:hAnsi="Tahoma"/>
      <w:sz w:val="22"/>
      <w:szCs w:val="22"/>
    </w:rPr>
  </w:style>
  <w:style w:type="paragraph" w:styleId="2">
    <w:name w:val="heading 2"/>
    <w:basedOn w:val="a"/>
    <w:next w:val="a"/>
    <w:uiPriority w:val="9"/>
    <w:semiHidden/>
    <w:unhideWhenUsed/>
    <w:qFormat/>
    <w:pPr>
      <w:spacing w:beforeAutospacing="1" w:after="0" w:afterAutospacing="1"/>
      <w:outlineLvl w:val="1"/>
    </w:pPr>
    <w:rPr>
      <w:rFonts w:ascii="微软雅黑" w:hAnsi="微软雅黑" w:cs="Times New Roman"/>
      <w:b/>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pPr>
      <w:tabs>
        <w:tab w:val="center" w:pos="4153"/>
        <w:tab w:val="right" w:pos="8306"/>
      </w:tabs>
    </w:pPr>
    <w:rPr>
      <w:sz w:val="18"/>
      <w:szCs w:val="18"/>
    </w:rPr>
  </w:style>
  <w:style w:type="paragraph" w:styleId="a4">
    <w:name w:val="header"/>
    <w:basedOn w:val="a"/>
    <w:link w:val="Char0"/>
    <w:uiPriority w:val="99"/>
    <w:unhideWhenUsed/>
    <w:pPr>
      <w:pBdr>
        <w:bottom w:val="single" w:sz="6" w:space="1" w:color="auto"/>
      </w:pBdr>
      <w:tabs>
        <w:tab w:val="center" w:pos="4153"/>
        <w:tab w:val="right" w:pos="8306"/>
      </w:tabs>
      <w:jc w:val="center"/>
    </w:pPr>
    <w:rPr>
      <w:sz w:val="18"/>
      <w:szCs w:val="18"/>
    </w:rPr>
  </w:style>
  <w:style w:type="character" w:styleId="a5">
    <w:name w:val="FollowedHyperlink"/>
    <w:basedOn w:val="a0"/>
    <w:uiPriority w:val="99"/>
    <w:semiHidden/>
    <w:unhideWhenUsed/>
    <w:rPr>
      <w:color w:val="800080"/>
      <w:u w:val="single"/>
    </w:rPr>
  </w:style>
  <w:style w:type="character" w:styleId="a6">
    <w:name w:val="Hyperlink"/>
    <w:basedOn w:val="a0"/>
    <w:uiPriority w:val="99"/>
    <w:semiHidden/>
    <w:unhideWhenUsed/>
    <w:rPr>
      <w:color w:val="0000FF"/>
      <w:u w:val="single"/>
    </w:rPr>
  </w:style>
  <w:style w:type="character" w:customStyle="1" w:styleId="Char0">
    <w:name w:val="页眉 Char"/>
    <w:basedOn w:val="a0"/>
    <w:link w:val="a4"/>
    <w:uiPriority w:val="99"/>
    <w:rPr>
      <w:sz w:val="18"/>
      <w:szCs w:val="18"/>
    </w:rPr>
  </w:style>
  <w:style w:type="character" w:customStyle="1" w:styleId="Char">
    <w:name w:val="页脚 Char"/>
    <w:basedOn w:val="a0"/>
    <w:link w:val="a3"/>
    <w:uiPriority w:val="99"/>
    <w:rPr>
      <w:sz w:val="18"/>
      <w:szCs w:val="18"/>
    </w:rPr>
  </w:style>
  <w:style w:type="character" w:customStyle="1" w:styleId="notclasssuffix">
    <w:name w:val="not([class*=suffix])"/>
    <w:basedOn w:val="a0"/>
    <w:rPr>
      <w:sz w:val="19"/>
      <w:szCs w:val="19"/>
    </w:rPr>
  </w:style>
  <w:style w:type="character" w:customStyle="1" w:styleId="notclasssuffix1">
    <w:name w:val="not([class*=suffix])1"/>
    <w:basedOn w:val="a0"/>
  </w:style>
  <w:style w:type="character" w:customStyle="1" w:styleId="el-breadcrumbitem10">
    <w:name w:val="el-breadcrumb__item10"/>
    <w:basedOn w:val="a0"/>
  </w:style>
  <w:style w:type="paragraph" w:styleId="a7">
    <w:name w:val="List Paragraph"/>
    <w:basedOn w:val="a"/>
    <w:uiPriority w:val="99"/>
    <w:qFormat/>
    <w:pPr>
      <w:ind w:firstLineChars="200" w:firstLine="420"/>
    </w:pPr>
  </w:style>
  <w:style w:type="paragraph" w:styleId="a8">
    <w:name w:val="Balloon Text"/>
    <w:basedOn w:val="a"/>
    <w:link w:val="Char1"/>
    <w:uiPriority w:val="99"/>
    <w:semiHidden/>
    <w:unhideWhenUsed/>
    <w:rsid w:val="00120620"/>
    <w:pPr>
      <w:spacing w:after="0"/>
    </w:pPr>
    <w:rPr>
      <w:sz w:val="18"/>
      <w:szCs w:val="18"/>
    </w:rPr>
  </w:style>
  <w:style w:type="character" w:customStyle="1" w:styleId="Char1">
    <w:name w:val="批注框文本 Char"/>
    <w:basedOn w:val="a0"/>
    <w:link w:val="a8"/>
    <w:uiPriority w:val="99"/>
    <w:semiHidden/>
    <w:rsid w:val="00120620"/>
    <w:rPr>
      <w:rFonts w:ascii="Tahoma" w:eastAsia="微软雅黑" w:hAnsi="Tahom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yperlink" Target="http://testdzswj.zjtax.gov.cn/csszjdzswjsbweb/pages/sb/nssb/sb_dcsb.html?xmzslx=1&amp;xmfwly=&amp;sbxmdm=cztdsys&amp;pzxh=&amp;sfqz=N"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testdzswj.zjtax.gov.cn/csszjdzswjsbweb/pages/sb/nssb/sb_dcsb.html?xmzslx=1&amp;xmfwly=&amp;sbxmdm=cztdsys&amp;pzxh=&amp;sfqz=N" TargetMode="Externa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yperlink" Target="http://testdzswj.zjtax.gov.cn/csszjdzswjsbweb/pages/sb/nssb/sb_dcsb.html?xmzslx=1&amp;xmfwly=&amp;sbxmdm=cztdsys&amp;pzxh=&amp;sfqz=N"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testdzswj.zjtax.gov.cn/csszjdzswjsbweb/pages/sb/nssb/sb_dcsb.html?xmzslx=1&amp;xmfwly=&amp;sbxmdm=cztdsys&amp;pzxh=&amp;sfqz=N" TargetMode="External"/><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4.png"/><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3.png"/><Relationship Id="rId10" Type="http://schemas.openxmlformats.org/officeDocument/2006/relationships/image" Target="media/image4.png"/><Relationship Id="rId19"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2.png"/><Relationship Id="rId27" Type="http://schemas.microsoft.com/office/2011/relationships/people" Target="peop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Pages>
  <Words>725</Words>
  <Characters>4137</Characters>
  <Application>Microsoft Office Word</Application>
  <DocSecurity>0</DocSecurity>
  <Lines>34</Lines>
  <Paragraphs>9</Paragraphs>
  <ScaleCrop>false</ScaleCrop>
  <Company>zjds</Company>
  <LinksUpToDate>false</LinksUpToDate>
  <CharactersWithSpaces>4853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aaa</dc:creator>
  <cp:lastModifiedBy>yefeng</cp:lastModifiedBy>
  <cp:revision>15</cp:revision>
  <dcterms:created xsi:type="dcterms:W3CDTF">2018-10-24T09:16:00Z</dcterms:created>
  <dcterms:modified xsi:type="dcterms:W3CDTF">2018-10-31T01:19:00Z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2052-10.8.2.6837</vt:lpwstr>
  </property>
</Properties>
</file>