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关于ITS自然人税收管理系统扣缴客户端</w:t>
      </w:r>
    </w:p>
    <w:p>
      <w:pPr>
        <w:jc w:val="center"/>
        <w:rPr>
          <w:rFonts w:ascii="仿宋_GB2312" w:eastAsia="仿宋_GB2312"/>
          <w:sz w:val="28"/>
          <w:szCs w:val="28"/>
        </w:rPr>
      </w:pPr>
      <w:r>
        <w:rPr>
          <w:rFonts w:hint="eastAsia" w:ascii="黑体" w:hAnsi="黑体" w:eastAsia="黑体"/>
          <w:b/>
          <w:sz w:val="32"/>
          <w:szCs w:val="32"/>
        </w:rPr>
        <w:t>（</w:t>
      </w:r>
      <w:r>
        <w:rPr>
          <w:rFonts w:ascii="宋体" w:hAnsi="宋体" w:eastAsia="宋体" w:cs="宋体"/>
          <w:kern w:val="0"/>
          <w:sz w:val="28"/>
          <w:szCs w:val="28"/>
        </w:rPr>
        <w:t>V3.1.0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70</w:t>
      </w:r>
      <w:r>
        <w:rPr>
          <w:rFonts w:hint="eastAsia" w:ascii="黑体" w:hAnsi="黑体" w:eastAsia="黑体"/>
          <w:b/>
          <w:sz w:val="32"/>
          <w:szCs w:val="32"/>
        </w:rPr>
        <w:t>）版本安装升级重要提示</w:t>
      </w:r>
    </w:p>
    <w:p>
      <w:pPr>
        <w:jc w:val="left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仿宋_GB2312" w:eastAsia="仿宋_GB2312"/>
          <w:sz w:val="28"/>
          <w:szCs w:val="28"/>
        </w:rPr>
        <w:t>1、未曾安装过自然人税收管理系统扣缴客户端（以下简称“客户端”）的扣缴义务人，请下载</w:t>
      </w:r>
      <w:r>
        <w:rPr>
          <w:rFonts w:hint="eastAsia" w:ascii="黑体" w:hAnsi="黑体" w:eastAsia="黑体"/>
          <w:b/>
          <w:sz w:val="28"/>
          <w:szCs w:val="28"/>
        </w:rPr>
        <w:t>《ITS自然人税收管理系统扣缴客户端-四川.exe》</w:t>
      </w:r>
      <w:r>
        <w:rPr>
          <w:rFonts w:hint="eastAsia" w:ascii="仿宋_GB2312" w:eastAsia="仿宋_GB2312"/>
          <w:sz w:val="28"/>
          <w:szCs w:val="28"/>
        </w:rPr>
        <w:t>安装包后，选择有互联网网络的电脑进行安装，并参考《</w:t>
      </w:r>
      <w:r>
        <w:rPr>
          <w:rFonts w:hint="eastAsia" w:ascii="黑体" w:hAnsi="黑体" w:eastAsia="黑体"/>
          <w:b/>
          <w:sz w:val="28"/>
          <w:szCs w:val="28"/>
        </w:rPr>
        <w:t>ITS扣缴客户端用户操作手册》</w:t>
      </w:r>
      <w:r>
        <w:rPr>
          <w:rFonts w:hint="eastAsia" w:ascii="仿宋_GB2312" w:eastAsia="仿宋_GB2312"/>
          <w:sz w:val="28"/>
          <w:szCs w:val="28"/>
        </w:rPr>
        <w:t>进行使用</w:t>
      </w:r>
      <w:r>
        <w:rPr>
          <w:rFonts w:hint="eastAsia" w:asci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后续操作手册版本更新可通过客户端右上角【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操作手册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】下载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2、已安装客户端的扣缴义务人，有互联网网络的可直接在线升级至最新版本。无网络的，需下载</w:t>
      </w:r>
      <w:r>
        <w:rPr>
          <w:rFonts w:hint="eastAsia" w:ascii="黑体" w:hAnsi="黑体" w:eastAsia="黑体"/>
          <w:b/>
          <w:sz w:val="28"/>
          <w:szCs w:val="28"/>
        </w:rPr>
        <w:t>《ITS自然人税收管理系统扣缴客户端-四川.exe》</w:t>
      </w:r>
      <w:r>
        <w:rPr>
          <w:rFonts w:hint="eastAsia" w:ascii="仿宋_GB2312" w:eastAsia="仿宋_GB2312"/>
          <w:sz w:val="28"/>
          <w:szCs w:val="28"/>
        </w:rPr>
        <w:t>安装包后，选择有互联网网络的电脑进行安装，并参考</w:t>
      </w:r>
      <w:r>
        <w:rPr>
          <w:rFonts w:hint="eastAsia" w:ascii="黑体" w:hAnsi="黑体" w:eastAsia="黑体"/>
          <w:b/>
          <w:sz w:val="28"/>
          <w:szCs w:val="28"/>
        </w:rPr>
        <w:t>《ITS扣缴客户端用户操作手册》</w:t>
      </w:r>
      <w:r>
        <w:rPr>
          <w:rFonts w:hint="eastAsia" w:ascii="仿宋_GB2312" w:eastAsia="仿宋_GB2312"/>
          <w:sz w:val="28"/>
          <w:szCs w:val="28"/>
        </w:rPr>
        <w:t>进行使用。</w:t>
      </w:r>
    </w:p>
    <w:p>
      <w:pPr>
        <w:rPr>
          <w:rFonts w:ascii="仿宋_GB2312" w:eastAsia="仿宋_GB2312"/>
          <w:sz w:val="44"/>
          <w:szCs w:val="44"/>
        </w:rPr>
      </w:pPr>
      <w:r>
        <w:rPr>
          <w:rFonts w:hint="eastAsia" w:ascii="仿宋_GB2312" w:eastAsia="仿宋_GB2312"/>
          <w:sz w:val="28"/>
          <w:szCs w:val="28"/>
        </w:rPr>
        <w:t>3、关于客户端升级说明请参见</w:t>
      </w:r>
      <w:r>
        <w:rPr>
          <w:rFonts w:hint="eastAsia" w:ascii="黑体" w:hAnsi="黑体" w:eastAsia="黑体"/>
          <w:b/>
          <w:sz w:val="28"/>
          <w:szCs w:val="28"/>
        </w:rPr>
        <w:t>《自然人税收管理系统扣缴客户端V3.1.0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70</w:t>
      </w:r>
      <w:r>
        <w:rPr>
          <w:rFonts w:hint="eastAsia" w:ascii="黑体" w:hAnsi="黑体" w:eastAsia="黑体"/>
          <w:b/>
          <w:sz w:val="28"/>
          <w:szCs w:val="28"/>
        </w:rPr>
        <w:t>升级说明》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备注：新税制客户端只允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</w:rPr>
        <w:t>许网络申报，请务必保障使用客户端的电脑保持互联网网络通畅。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0008"/>
    <w:rsid w:val="001B779C"/>
    <w:rsid w:val="002A7CD5"/>
    <w:rsid w:val="00364BEC"/>
    <w:rsid w:val="003C1827"/>
    <w:rsid w:val="00590008"/>
    <w:rsid w:val="00675378"/>
    <w:rsid w:val="00726ABF"/>
    <w:rsid w:val="007F31F3"/>
    <w:rsid w:val="0082442D"/>
    <w:rsid w:val="008A58BE"/>
    <w:rsid w:val="008C127D"/>
    <w:rsid w:val="008D633A"/>
    <w:rsid w:val="00CD103B"/>
    <w:rsid w:val="00D91D7A"/>
    <w:rsid w:val="00DC4448"/>
    <w:rsid w:val="00EF161B"/>
    <w:rsid w:val="00FA2225"/>
    <w:rsid w:val="0528780A"/>
    <w:rsid w:val="31E23DC6"/>
    <w:rsid w:val="397A5B10"/>
    <w:rsid w:val="3C010B08"/>
    <w:rsid w:val="498D2085"/>
    <w:rsid w:val="4B260774"/>
    <w:rsid w:val="4F24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75</Words>
  <Characters>432</Characters>
  <Lines>3</Lines>
  <Paragraphs>1</Paragraphs>
  <TotalTime>5</TotalTime>
  <ScaleCrop>false</ScaleCrop>
  <LinksUpToDate>false</LinksUpToDate>
  <CharactersWithSpaces>506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2019-01-02T04:23:00Z</dcterms:created>
  <dc:creator>lenovo</dc:creator>
  <cp:lastModifiedBy>admin</cp:lastModifiedBy>
  <dcterms:modified xsi:type="dcterms:W3CDTF">2019-09-23T01:57:26Z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